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2" w:type="dxa"/>
        <w:tblInd w:w="-318" w:type="dxa"/>
        <w:tblLook w:val="01E0" w:firstRow="1" w:lastRow="1" w:firstColumn="1" w:lastColumn="1" w:noHBand="0" w:noVBand="0"/>
      </w:tblPr>
      <w:tblGrid>
        <w:gridCol w:w="4395"/>
        <w:gridCol w:w="5877"/>
      </w:tblGrid>
      <w:tr w:rsidR="00C07C1B" w:rsidRPr="00542B7B" w:rsidTr="00413AD2">
        <w:tc>
          <w:tcPr>
            <w:tcW w:w="4395" w:type="dxa"/>
          </w:tcPr>
          <w:p w:rsidR="00C07C1B" w:rsidRPr="00542B7B" w:rsidRDefault="00C07C1B" w:rsidP="009667C6">
            <w:pPr>
              <w:ind w:left="-140" w:right="-34"/>
              <w:jc w:val="center"/>
              <w:rPr>
                <w:rFonts w:ascii="Times New Roman" w:hAnsi="Times New Roman"/>
                <w:b/>
                <w:bCs/>
                <w:color w:val="000000"/>
                <w:sz w:val="27"/>
                <w:szCs w:val="27"/>
                <w:lang w:val="nl-NL"/>
              </w:rPr>
            </w:pPr>
            <w:r w:rsidRPr="00542B7B">
              <w:rPr>
                <w:rFonts w:ascii="Times New Roman" w:hAnsi="Times New Roman"/>
                <w:b/>
                <w:bCs/>
                <w:color w:val="000000"/>
                <w:sz w:val="27"/>
                <w:szCs w:val="27"/>
                <w:lang w:val="nl-NL"/>
              </w:rPr>
              <w:t xml:space="preserve">BỘ LAO ĐỘNG </w:t>
            </w:r>
            <w:r w:rsidR="00AA6F6C" w:rsidRPr="00542B7B">
              <w:rPr>
                <w:rFonts w:ascii="Times New Roman" w:hAnsi="Times New Roman"/>
                <w:b/>
                <w:bCs/>
                <w:color w:val="000000"/>
                <w:sz w:val="27"/>
                <w:szCs w:val="27"/>
                <w:lang w:val="nl-NL"/>
              </w:rPr>
              <w:t>-</w:t>
            </w:r>
            <w:r w:rsidRPr="00542B7B">
              <w:rPr>
                <w:rFonts w:ascii="Times New Roman" w:hAnsi="Times New Roman"/>
                <w:b/>
                <w:bCs/>
                <w:color w:val="000000"/>
                <w:sz w:val="27"/>
                <w:szCs w:val="27"/>
                <w:lang w:val="nl-NL"/>
              </w:rPr>
              <w:t xml:space="preserve"> THƯƠNG BINH</w:t>
            </w:r>
            <w:r w:rsidR="00542B7B">
              <w:rPr>
                <w:rFonts w:ascii="Times New Roman" w:hAnsi="Times New Roman"/>
                <w:b/>
                <w:bCs/>
                <w:color w:val="000000"/>
                <w:sz w:val="27"/>
                <w:szCs w:val="27"/>
                <w:lang w:val="nl-NL"/>
              </w:rPr>
              <w:t xml:space="preserve"> </w:t>
            </w:r>
            <w:r w:rsidRPr="00542B7B">
              <w:rPr>
                <w:rFonts w:ascii="Times New Roman" w:hAnsi="Times New Roman"/>
                <w:b/>
                <w:bCs/>
                <w:color w:val="000000"/>
                <w:sz w:val="27"/>
                <w:szCs w:val="27"/>
                <w:lang w:val="nl-NL"/>
              </w:rPr>
              <w:t>VÀ XÃ HỘI</w:t>
            </w:r>
          </w:p>
          <w:p w:rsidR="00C07C1B" w:rsidRPr="00542B7B" w:rsidRDefault="001D48D6" w:rsidP="009667C6">
            <w:pPr>
              <w:jc w:val="center"/>
              <w:rPr>
                <w:rFonts w:ascii="Times New Roman" w:hAnsi="Times New Roman"/>
                <w:b/>
                <w:bCs/>
                <w:color w:val="000000"/>
                <w:sz w:val="27"/>
                <w:szCs w:val="27"/>
                <w:lang w:val="nl-NL"/>
              </w:rPr>
            </w:pPr>
            <w:r w:rsidRPr="00542B7B">
              <w:rPr>
                <w:rFonts w:ascii="Times New Roman" w:hAnsi="Times New Roman"/>
                <w:noProof/>
                <w:sz w:val="27"/>
                <w:szCs w:val="27"/>
              </w:rPr>
              <mc:AlternateContent>
                <mc:Choice Requires="wps">
                  <w:drawing>
                    <wp:anchor distT="4294967295" distB="4294967295" distL="114300" distR="114300" simplePos="0" relativeHeight="251658752" behindDoc="0" locked="0" layoutInCell="1" allowOverlap="1" wp14:anchorId="2A14C960" wp14:editId="7A7E2324">
                      <wp:simplePos x="0" y="0"/>
                      <wp:positionH relativeFrom="column">
                        <wp:posOffset>1010285</wp:posOffset>
                      </wp:positionH>
                      <wp:positionV relativeFrom="paragraph">
                        <wp:posOffset>41910</wp:posOffset>
                      </wp:positionV>
                      <wp:extent cx="604520" cy="0"/>
                      <wp:effectExtent l="0" t="0" r="24130" b="19050"/>
                      <wp:wrapNone/>
                      <wp:docPr id="3"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16EFA" id="Line 14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55pt,3.3pt" to="127.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xZu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nofe9MYVEFKpnQ3V0bN6MVtNvzukdNUSdeCR4+vFQGIWMpI3KWHjDNyw7z9rBjHk6HVs&#10;1LmxXYCEFqBz1ONy14OfPaJwOEvz6QRUo4MrIcWQZ6zzn7juUDBKLIF0xCWnrfOBBymGkHCN0hsh&#10;ZVRbKtSXeDGdTGOC01Kw4Axhzh72lbToRMK8xC8WBZ7HMKuPikWwlhO2vtmeCHm14XKpAh5UAnRu&#10;1nUgfizSxXq+nuejfDJbj/K0rkcfN1U+mm2yD9P6qa6qOvsZqGV50QrGuArshuHM8r8T//ZMrmN1&#10;H897G5K36LFfQHb4R9JRyqDedQ72ml12dpAY5jEG395OGPjHPdiPL3z1CwAA//8DAFBLAwQUAAYA&#10;CAAAACEAyFzcEtoAAAAHAQAADwAAAGRycy9kb3ducmV2LnhtbEyOwU7DMBBE70j8g7VIXCrqNKUR&#10;hDgVAnLjQgFx3cZLEhGv09htA1/PwgWOTzOaecV6cr060Bg6zwYW8wQUce1tx42Bl+fq4gpUiMgW&#10;e89k4JMCrMvTkwJz64/8RIdNbJSMcMjRQBvjkGsd6pYchrkfiCV796PDKDg22o54lHHX6zRJMu2w&#10;Y3locaC7luqPzd4ZCNUr7aqvWT1L3paNp3R3//iAxpyfTbc3oCJN8a8MP/qiDqU4bf2ebVC98Op6&#10;IVUDWQZK8nR1uQS1/WVdFvq/f/kNAAD//wMAUEsBAi0AFAAGAAgAAAAhALaDOJL+AAAA4QEAABMA&#10;AAAAAAAAAAAAAAAAAAAAAFtDb250ZW50X1R5cGVzXS54bWxQSwECLQAUAAYACAAAACEAOP0h/9YA&#10;AACUAQAACwAAAAAAAAAAAAAAAAAvAQAAX3JlbHMvLnJlbHNQSwECLQAUAAYACAAAACEAavcWbhIC&#10;AAApBAAADgAAAAAAAAAAAAAAAAAuAgAAZHJzL2Uyb0RvYy54bWxQSwECLQAUAAYACAAAACEAyFzc&#10;EtoAAAAHAQAADwAAAAAAAAAAAAAAAABsBAAAZHJzL2Rvd25yZXYueG1sUEsFBgAAAAAEAAQA8wAA&#10;AHMFAAAAAA==&#10;"/>
                  </w:pict>
                </mc:Fallback>
              </mc:AlternateContent>
            </w:r>
          </w:p>
          <w:p w:rsidR="00C07C1B" w:rsidRPr="00542B7B" w:rsidRDefault="00C07C1B" w:rsidP="009667C6">
            <w:pPr>
              <w:jc w:val="center"/>
              <w:rPr>
                <w:rFonts w:ascii="Times New Roman" w:hAnsi="Times New Roman"/>
                <w:color w:val="000000"/>
                <w:sz w:val="27"/>
                <w:szCs w:val="27"/>
              </w:rPr>
            </w:pPr>
          </w:p>
          <w:p w:rsidR="00024129" w:rsidRPr="00542B7B" w:rsidRDefault="00024129" w:rsidP="009667C6">
            <w:pPr>
              <w:jc w:val="center"/>
              <w:rPr>
                <w:rFonts w:ascii="Times New Roman" w:hAnsi="Times New Roman"/>
                <w:color w:val="000000"/>
                <w:sz w:val="27"/>
                <w:szCs w:val="27"/>
              </w:rPr>
            </w:pPr>
          </w:p>
        </w:tc>
        <w:tc>
          <w:tcPr>
            <w:tcW w:w="5877" w:type="dxa"/>
          </w:tcPr>
          <w:p w:rsidR="00C07C1B" w:rsidRPr="00542B7B" w:rsidRDefault="00C07C1B" w:rsidP="009667C6">
            <w:pPr>
              <w:pStyle w:val="Heading4"/>
              <w:tabs>
                <w:tab w:val="clear" w:pos="864"/>
                <w:tab w:val="num" w:pos="0"/>
              </w:tabs>
              <w:spacing w:before="0" w:after="0"/>
              <w:ind w:left="0" w:firstLine="0"/>
              <w:jc w:val="center"/>
              <w:rPr>
                <w:color w:val="000000"/>
                <w:sz w:val="27"/>
                <w:szCs w:val="27"/>
                <w:lang w:val="vi-VN"/>
              </w:rPr>
            </w:pPr>
            <w:r w:rsidRPr="00542B7B">
              <w:rPr>
                <w:color w:val="000000"/>
                <w:sz w:val="27"/>
                <w:szCs w:val="27"/>
                <w:lang w:val="vi-VN"/>
              </w:rPr>
              <w:t>CỘNG HÒA XÃ HỘI CHỦ NGHĨA VIỆT NAM</w:t>
            </w:r>
          </w:p>
          <w:p w:rsidR="00C07C1B" w:rsidRPr="00542B7B" w:rsidRDefault="00C07C1B" w:rsidP="009667C6">
            <w:pPr>
              <w:pStyle w:val="Heading4"/>
              <w:tabs>
                <w:tab w:val="clear" w:pos="864"/>
                <w:tab w:val="num" w:pos="0"/>
              </w:tabs>
              <w:spacing w:before="0" w:after="0"/>
              <w:ind w:left="0" w:firstLine="0"/>
              <w:jc w:val="center"/>
              <w:rPr>
                <w:color w:val="000000"/>
                <w:sz w:val="27"/>
                <w:szCs w:val="27"/>
                <w:lang w:val="vi-VN"/>
              </w:rPr>
            </w:pPr>
            <w:r w:rsidRPr="00542B7B">
              <w:rPr>
                <w:color w:val="000000"/>
                <w:sz w:val="27"/>
                <w:szCs w:val="27"/>
                <w:lang w:val="vi-VN"/>
              </w:rPr>
              <w:t>Độc lập - Tự do - Hạnh phúc</w:t>
            </w:r>
          </w:p>
          <w:p w:rsidR="00024129" w:rsidRPr="00542B7B" w:rsidRDefault="001D48D6" w:rsidP="009667C6">
            <w:pPr>
              <w:tabs>
                <w:tab w:val="num" w:pos="0"/>
              </w:tabs>
              <w:jc w:val="center"/>
              <w:rPr>
                <w:rFonts w:ascii="Times New Roman" w:hAnsi="Times New Roman"/>
                <w:bCs/>
                <w:i/>
                <w:iCs/>
                <w:color w:val="000000"/>
                <w:sz w:val="27"/>
                <w:szCs w:val="27"/>
                <w:lang w:val="pt-BR"/>
              </w:rPr>
            </w:pPr>
            <w:r w:rsidRPr="00542B7B">
              <w:rPr>
                <w:rFonts w:ascii="Times New Roman" w:hAnsi="Times New Roman"/>
                <w:noProof/>
                <w:sz w:val="27"/>
                <w:szCs w:val="27"/>
              </w:rPr>
              <mc:AlternateContent>
                <mc:Choice Requires="wps">
                  <w:drawing>
                    <wp:anchor distT="0" distB="0" distL="114300" distR="114300" simplePos="0" relativeHeight="251657728" behindDoc="0" locked="0" layoutInCell="1" allowOverlap="1" wp14:anchorId="54170FEB" wp14:editId="13CA7D52">
                      <wp:simplePos x="0" y="0"/>
                      <wp:positionH relativeFrom="column">
                        <wp:posOffset>641350</wp:posOffset>
                      </wp:positionH>
                      <wp:positionV relativeFrom="paragraph">
                        <wp:posOffset>40005</wp:posOffset>
                      </wp:positionV>
                      <wp:extent cx="2091690" cy="2540"/>
                      <wp:effectExtent l="0" t="0" r="22860" b="35560"/>
                      <wp:wrapNone/>
                      <wp:docPr id="2"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169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80E03" id="Line 14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3.15pt" to="215.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Q9DHgIAADc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OseAi9GYwrIaRWGxuqo0f1bJ40/eaQ0nVH1I5Hji8nA4lZyEhepYSNM3DDdvioGcSQvdex&#10;UcfW9qiVwnwNiQEcmoGOcTKn22T40SMKh3k6z6ZzGCAFXz4p4uASUgaUkGus8x+47lEwKiyhhIhJ&#10;Dk/OB1a/QkK40mshZZy9VGio8HyST2KC01Kw4Axhzu62tbToQIJ64hdLBM99mNV7xSJYxwlbXWxP&#10;hDzbcLlUAQ+qAToX6yyP7/N0vpqtZsWoyKerUZE2zej9ui5G03X2btI8NHXdZD8CtawoO8EYV4Hd&#10;VapZ8XdSuDyas8huYr21IXmNHvsFZK//SDoONszyrIqtZqeNvQ4c1BmDLy8pyP9+D/b9e1/+BAAA&#10;//8DAFBLAwQUAAYACAAAACEAy8LXutsAAAAHAQAADwAAAGRycy9kb3ducmV2LnhtbEyPwU7DMBBE&#10;70j8g7VI3KjdpioQ4lQVAi5ISJS0Zydekgh7HcVuGv6e5QTHp1nNvC22s3diwjH2gTQsFwoEUhNs&#10;T62G6uP55g5ETIascYFQwzdG2JaXF4XJbTjTO0771AouoZgbDV1KQy5lbDr0Ji7CgMTZZxi9SYxj&#10;K+1ozlzunVwptZHe9MQLnRnwscPma3/yGnbH16fsbap9cPa+rQ7WV+plpfX11bx7AJFwTn/H8KvP&#10;6lCyUx1OZKNwzGrJvyQNmwwE5+tMrUHUzLcgy0L+9y9/AAAA//8DAFBLAQItABQABgAIAAAAIQC2&#10;gziS/gAAAOEBAAATAAAAAAAAAAAAAAAAAAAAAABbQ29udGVudF9UeXBlc10ueG1sUEsBAi0AFAAG&#10;AAgAAAAhADj9If/WAAAAlAEAAAsAAAAAAAAAAAAAAAAALwEAAF9yZWxzLy5yZWxzUEsBAi0AFAAG&#10;AAgAAAAhADQVD0MeAgAANwQAAA4AAAAAAAAAAAAAAAAALgIAAGRycy9lMm9Eb2MueG1sUEsBAi0A&#10;FAAGAAgAAAAhAMvC17rbAAAABwEAAA8AAAAAAAAAAAAAAAAAeAQAAGRycy9kb3ducmV2LnhtbFBL&#10;BQYAAAAABAAEAPMAAACABQAAAAA=&#10;"/>
                  </w:pict>
                </mc:Fallback>
              </mc:AlternateContent>
            </w:r>
          </w:p>
        </w:tc>
      </w:tr>
    </w:tbl>
    <w:p w:rsidR="00E41C52" w:rsidRPr="00542B7B" w:rsidRDefault="00E41C52" w:rsidP="009667C6">
      <w:pPr>
        <w:spacing w:before="120"/>
        <w:jc w:val="center"/>
        <w:rPr>
          <w:rFonts w:ascii="Times New Roman" w:hAnsi="Times New Roman"/>
          <w:b/>
          <w:bCs/>
          <w:color w:val="000000"/>
          <w:lang w:val="vi-VN"/>
        </w:rPr>
      </w:pPr>
      <w:r w:rsidRPr="00542B7B">
        <w:rPr>
          <w:rFonts w:ascii="Times New Roman" w:hAnsi="Times New Roman"/>
          <w:b/>
          <w:bCs/>
          <w:color w:val="000000"/>
          <w:lang w:val="vi-VN"/>
        </w:rPr>
        <w:t>BÁO CÁO</w:t>
      </w:r>
    </w:p>
    <w:p w:rsidR="00024129" w:rsidRPr="00542B7B" w:rsidRDefault="00750DF0" w:rsidP="009667C6">
      <w:pPr>
        <w:jc w:val="center"/>
        <w:rPr>
          <w:rFonts w:ascii="Times New Roman" w:hAnsi="Times New Roman"/>
          <w:b/>
          <w:color w:val="000000"/>
          <w:lang w:val="pt-BR"/>
        </w:rPr>
      </w:pPr>
      <w:r w:rsidRPr="00542B7B">
        <w:rPr>
          <w:rFonts w:ascii="Times New Roman" w:hAnsi="Times New Roman"/>
          <w:b/>
          <w:bCs/>
          <w:color w:val="000000"/>
        </w:rPr>
        <w:t>Tổng kết việc</w:t>
      </w:r>
      <w:r w:rsidRPr="00542B7B">
        <w:rPr>
          <w:rFonts w:ascii="Times New Roman" w:hAnsi="Times New Roman"/>
          <w:b/>
          <w:bCs/>
          <w:color w:val="000000"/>
          <w:lang w:val="vi-VN"/>
        </w:rPr>
        <w:t xml:space="preserve"> th</w:t>
      </w:r>
      <w:r w:rsidRPr="00542B7B">
        <w:rPr>
          <w:rFonts w:ascii="Times New Roman" w:hAnsi="Times New Roman"/>
          <w:b/>
          <w:bCs/>
          <w:color w:val="000000"/>
        </w:rPr>
        <w:t>i hành</w:t>
      </w:r>
      <w:r w:rsidR="004253DA" w:rsidRPr="00542B7B">
        <w:rPr>
          <w:rFonts w:ascii="Times New Roman" w:hAnsi="Times New Roman"/>
          <w:b/>
          <w:bCs/>
          <w:color w:val="000000"/>
        </w:rPr>
        <w:t xml:space="preserve"> </w:t>
      </w:r>
      <w:r w:rsidR="004A2A2B" w:rsidRPr="00542B7B">
        <w:rPr>
          <w:rFonts w:ascii="Times New Roman" w:hAnsi="Times New Roman"/>
          <w:b/>
          <w:bCs/>
          <w:color w:val="000000"/>
          <w:lang w:val="pt-BR"/>
        </w:rPr>
        <w:t>Nghị định số 20/2021/NĐ-CP</w:t>
      </w:r>
    </w:p>
    <w:p w:rsidR="00024129" w:rsidRPr="00542B7B" w:rsidRDefault="002F56E9" w:rsidP="009667C6">
      <w:pPr>
        <w:jc w:val="center"/>
        <w:rPr>
          <w:rFonts w:ascii="Times New Roman" w:hAnsi="Times New Roman"/>
          <w:b/>
          <w:color w:val="000000"/>
          <w:lang w:val="pt-BR"/>
        </w:rPr>
      </w:pPr>
      <w:r w:rsidRPr="00542B7B">
        <w:rPr>
          <w:rFonts w:ascii="Times New Roman" w:hAnsi="Times New Roman"/>
          <w:b/>
          <w:color w:val="000000"/>
          <w:lang w:val="pt-BR"/>
        </w:rPr>
        <w:t xml:space="preserve">ngày 15/3/2021 của Chính phủ </w:t>
      </w:r>
      <w:r w:rsidRPr="00542B7B">
        <w:rPr>
          <w:rFonts w:ascii="Times New Roman" w:hAnsi="Times New Roman"/>
          <w:b/>
          <w:color w:val="000000"/>
          <w:lang w:val="vi-VN"/>
        </w:rPr>
        <w:t>quy định chính sách trợ giúp xã hội</w:t>
      </w:r>
    </w:p>
    <w:p w:rsidR="00E41C52" w:rsidRPr="00542B7B" w:rsidRDefault="002F56E9" w:rsidP="009667C6">
      <w:pPr>
        <w:jc w:val="center"/>
        <w:rPr>
          <w:rFonts w:ascii="Times New Roman" w:hAnsi="Times New Roman"/>
          <w:b/>
          <w:color w:val="000000"/>
          <w:lang w:val="pt-BR"/>
        </w:rPr>
      </w:pPr>
      <w:r w:rsidRPr="00542B7B">
        <w:rPr>
          <w:rFonts w:ascii="Times New Roman" w:hAnsi="Times New Roman"/>
          <w:b/>
          <w:color w:val="000000"/>
          <w:lang w:val="pt-BR"/>
        </w:rPr>
        <w:t>đối với đối tượng bảo trợ xã hội</w:t>
      </w:r>
    </w:p>
    <w:p w:rsidR="00F0450F" w:rsidRPr="00542B7B" w:rsidRDefault="001D48D6" w:rsidP="008154B3">
      <w:pPr>
        <w:spacing w:before="120"/>
        <w:ind w:right="-60" w:firstLine="560"/>
        <w:jc w:val="both"/>
        <w:outlineLvl w:val="0"/>
        <w:rPr>
          <w:rFonts w:ascii="Times New Roman" w:hAnsi="Times New Roman"/>
          <w:color w:val="000000"/>
          <w:lang w:val="pt-BR"/>
        </w:rPr>
      </w:pPr>
      <w:r w:rsidRPr="00542B7B">
        <w:rPr>
          <w:rFonts w:ascii="Times New Roman" w:hAnsi="Times New Roman"/>
          <w:noProof/>
        </w:rPr>
        <mc:AlternateContent>
          <mc:Choice Requires="wps">
            <w:drawing>
              <wp:anchor distT="4294967295" distB="4294967295" distL="114300" distR="114300" simplePos="0" relativeHeight="251656704" behindDoc="0" locked="0" layoutInCell="1" allowOverlap="1" wp14:anchorId="25F4A3E9" wp14:editId="3540DF29">
                <wp:simplePos x="0" y="0"/>
                <wp:positionH relativeFrom="column">
                  <wp:posOffset>1887855</wp:posOffset>
                </wp:positionH>
                <wp:positionV relativeFrom="paragraph">
                  <wp:posOffset>24129</wp:posOffset>
                </wp:positionV>
                <wp:extent cx="1778000" cy="0"/>
                <wp:effectExtent l="0" t="0" r="12700" b="19050"/>
                <wp:wrapNone/>
                <wp:docPr id="1"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47C70" id="Line 14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65pt,1.9pt" to="288.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wtAFAIAACo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DuMFOnA&#10;oo1QHGV5FmrTG1cApFJbG7KjJ/VsNpp+d0jpqiVqz6PGl7OBwBiRPISEhTNww67/rBlgyMHrWKhT&#10;Y7tACSVAp+jH+e4HP3lEYTObTmdpCrbR21lCilugsc5/4rpDYVJiCaojMTlunAfpAL1Bwj1Kr4WU&#10;0W6pUF/i+Xg0jgFOS8HCYYA5u99V0qIjCQ0Tv1AHIHuAWX1QLJK1nLDVde6JkJc54KUKfJAKyLnO&#10;Lh3xY57OV7PVLB/ko8lqkKd1Pfi4rvLBZJ1Nx/WHuqrq7GeQluVFKxjjKqi7dWeWv8396zu59NW9&#10;P+9lSB7ZY4og9vaPoqOXwb5LI+w0O29tqEawFRoygq+PJ3T8n+uI+v3El78AAAD//wMAUEsDBBQA&#10;BgAIAAAAIQDgy0zc2gAAAAcBAAAPAAAAZHJzL2Rvd25yZXYueG1sTI/BTsMwEETvSPyDtUhcKuqQ&#10;CAohToWA3Li0gLhu4yWJiNdp7LaBr2fLBY5PM5p9Wywn16s9jaHzbOBynoAirr3tuDHw+lJd3IAK&#10;Edli75kMfFGAZXl6UmBu/YFXtF/HRskIhxwNtDEOudahbslhmPuBWLIPPzqMgmOj7YgHGXe9TpPk&#10;WjvsWC60ONBDS/XneucMhOqNttX3rJ4l71njKd0+Pj+hMedn0/0dqEhT/CvDUV/UoRSnjd+xDao3&#10;kN4uMqkayOQDya8WR978si4L/d+//AEAAP//AwBQSwECLQAUAAYACAAAACEAtoM4kv4AAADhAQAA&#10;EwAAAAAAAAAAAAAAAAAAAAAAW0NvbnRlbnRfVHlwZXNdLnhtbFBLAQItABQABgAIAAAAIQA4/SH/&#10;1gAAAJQBAAALAAAAAAAAAAAAAAAAAC8BAABfcmVscy8ucmVsc1BLAQItABQABgAIAAAAIQC5RwtA&#10;FAIAACoEAAAOAAAAAAAAAAAAAAAAAC4CAABkcnMvZTJvRG9jLnhtbFBLAQItABQABgAIAAAAIQDg&#10;y0zc2gAAAAcBAAAPAAAAAAAAAAAAAAAAAG4EAABkcnMvZG93bnJldi54bWxQSwUGAAAAAAQABADz&#10;AAAAdQUAAAAA&#10;"/>
            </w:pict>
          </mc:Fallback>
        </mc:AlternateContent>
      </w:r>
    </w:p>
    <w:p w:rsidR="00E41C52" w:rsidRPr="00542B7B" w:rsidRDefault="002F56E9" w:rsidP="008154B3">
      <w:pPr>
        <w:spacing w:before="120"/>
        <w:ind w:firstLine="720"/>
        <w:jc w:val="both"/>
        <w:rPr>
          <w:rFonts w:ascii="Times New Roman" w:hAnsi="Times New Roman"/>
          <w:color w:val="000000"/>
          <w:lang w:val="pt-BR"/>
        </w:rPr>
      </w:pPr>
      <w:r w:rsidRPr="00542B7B">
        <w:rPr>
          <w:rFonts w:ascii="Times New Roman" w:hAnsi="Times New Roman"/>
          <w:color w:val="000000"/>
        </w:rPr>
        <w:t xml:space="preserve">Để có cơ sở và căn cứ </w:t>
      </w:r>
      <w:r w:rsidR="00316A8D" w:rsidRPr="00542B7B">
        <w:rPr>
          <w:rFonts w:ascii="Times New Roman" w:hAnsi="Times New Roman"/>
          <w:color w:val="000000"/>
        </w:rPr>
        <w:t xml:space="preserve">sửa đổi, bổ sung một số điều </w:t>
      </w:r>
      <w:r w:rsidR="00024129" w:rsidRPr="00542B7B">
        <w:rPr>
          <w:rFonts w:ascii="Times New Roman" w:hAnsi="Times New Roman"/>
          <w:color w:val="000000"/>
          <w:lang w:val="pt-BR"/>
        </w:rPr>
        <w:t xml:space="preserve">Nghị định số 20/2021/NĐ-CP </w:t>
      </w:r>
      <w:r w:rsidR="004A2A2B" w:rsidRPr="00542B7B">
        <w:rPr>
          <w:rFonts w:ascii="Times New Roman" w:hAnsi="Times New Roman"/>
          <w:color w:val="000000"/>
          <w:lang w:val="pt-BR"/>
        </w:rPr>
        <w:t>ngày 15/3/2021</w:t>
      </w:r>
      <w:r w:rsidR="00A22F5A" w:rsidRPr="00542B7B">
        <w:rPr>
          <w:rFonts w:ascii="Times New Roman" w:hAnsi="Times New Roman"/>
          <w:color w:val="000000"/>
          <w:lang w:val="pt-BR"/>
        </w:rPr>
        <w:t xml:space="preserve"> của Chính phủ </w:t>
      </w:r>
      <w:r w:rsidR="008E626F" w:rsidRPr="00542B7B">
        <w:rPr>
          <w:rFonts w:ascii="Times New Roman" w:hAnsi="Times New Roman"/>
          <w:color w:val="000000"/>
          <w:lang w:val="vi-VN"/>
        </w:rPr>
        <w:t>quy định chính sách trợ giúp xã hội</w:t>
      </w:r>
      <w:r w:rsidR="00BE2ECF" w:rsidRPr="00542B7B">
        <w:rPr>
          <w:rFonts w:ascii="Times New Roman" w:hAnsi="Times New Roman"/>
          <w:color w:val="000000"/>
          <w:lang w:val="pt-BR"/>
        </w:rPr>
        <w:t xml:space="preserve"> đối với đối tượng bảo trợ xã hội</w:t>
      </w:r>
      <w:r w:rsidRPr="00542B7B">
        <w:rPr>
          <w:rFonts w:ascii="Times New Roman" w:hAnsi="Times New Roman"/>
          <w:color w:val="000000"/>
          <w:lang w:val="pt-BR"/>
        </w:rPr>
        <w:t xml:space="preserve"> (sau đây gọi tắt là Nghị định số 20/2021/NĐ-CP)</w:t>
      </w:r>
      <w:r w:rsidR="00E41C52" w:rsidRPr="00542B7B">
        <w:rPr>
          <w:rFonts w:ascii="Times New Roman" w:hAnsi="Times New Roman"/>
          <w:color w:val="000000"/>
          <w:lang w:val="vi-VN"/>
        </w:rPr>
        <w:t xml:space="preserve">, Bộ Lao động - Thương binh và Xã </w:t>
      </w:r>
      <w:r w:rsidR="006B472D" w:rsidRPr="00542B7B">
        <w:rPr>
          <w:rFonts w:ascii="Times New Roman" w:hAnsi="Times New Roman"/>
          <w:color w:val="000000"/>
          <w:lang w:val="vi-VN"/>
        </w:rPr>
        <w:t>hội</w:t>
      </w:r>
      <w:r w:rsidRPr="00542B7B">
        <w:rPr>
          <w:rFonts w:ascii="Times New Roman" w:hAnsi="Times New Roman"/>
          <w:color w:val="000000"/>
        </w:rPr>
        <w:t xml:space="preserve"> </w:t>
      </w:r>
      <w:r w:rsidR="00FC1C88" w:rsidRPr="00542B7B">
        <w:rPr>
          <w:rFonts w:ascii="Times New Roman" w:hAnsi="Times New Roman"/>
          <w:color w:val="000000"/>
        </w:rPr>
        <w:t>tổng hợp</w:t>
      </w:r>
      <w:r w:rsidR="00E41C52" w:rsidRPr="00542B7B">
        <w:rPr>
          <w:rFonts w:ascii="Times New Roman" w:hAnsi="Times New Roman"/>
          <w:color w:val="000000"/>
          <w:lang w:val="vi-VN"/>
        </w:rPr>
        <w:t xml:space="preserve"> kết quả t</w:t>
      </w:r>
      <w:r w:rsidR="00945F58" w:rsidRPr="00542B7B">
        <w:rPr>
          <w:rFonts w:ascii="Times New Roman" w:hAnsi="Times New Roman"/>
          <w:color w:val="000000"/>
          <w:lang w:val="vi-VN"/>
        </w:rPr>
        <w:t>hực hiện</w:t>
      </w:r>
      <w:r w:rsidR="007C0F07" w:rsidRPr="00542B7B">
        <w:rPr>
          <w:rFonts w:ascii="Times New Roman" w:hAnsi="Times New Roman"/>
          <w:color w:val="000000"/>
        </w:rPr>
        <w:t xml:space="preserve"> và đề xuất phương án sửa đổi, bổi sung </w:t>
      </w:r>
      <w:r w:rsidRPr="00542B7B">
        <w:rPr>
          <w:rFonts w:ascii="Times New Roman" w:hAnsi="Times New Roman"/>
          <w:color w:val="000000"/>
        </w:rPr>
        <w:t>Nghị định số 20/2021/NĐ-CP như sau:</w:t>
      </w:r>
    </w:p>
    <w:p w:rsidR="00FC1C88" w:rsidRPr="00542B7B" w:rsidRDefault="009101EB" w:rsidP="008154B3">
      <w:pPr>
        <w:spacing w:before="120"/>
        <w:ind w:firstLine="720"/>
        <w:jc w:val="both"/>
        <w:rPr>
          <w:rFonts w:ascii="Times New Roman" w:hAnsi="Times New Roman"/>
          <w:b/>
          <w:color w:val="000000"/>
          <w:lang w:val="pt-BR"/>
        </w:rPr>
      </w:pPr>
      <w:r w:rsidRPr="00542B7B">
        <w:rPr>
          <w:rFonts w:ascii="Times New Roman" w:hAnsi="Times New Roman"/>
          <w:b/>
          <w:color w:val="000000"/>
          <w:lang w:val="pt-BR"/>
        </w:rPr>
        <w:t xml:space="preserve">I. </w:t>
      </w:r>
      <w:r w:rsidR="007C0F07" w:rsidRPr="00542B7B">
        <w:rPr>
          <w:rFonts w:ascii="Times New Roman" w:hAnsi="Times New Roman"/>
          <w:b/>
          <w:color w:val="000000"/>
          <w:lang w:val="pt-BR"/>
        </w:rPr>
        <w:t>KẾT QUẢ THỰC HIỆN NGHỊ ĐỊNH SỐ 20/2021/NĐ-CP</w:t>
      </w:r>
    </w:p>
    <w:p w:rsidR="002F56E9" w:rsidRPr="00542B7B" w:rsidRDefault="007C0F07" w:rsidP="008154B3">
      <w:pPr>
        <w:spacing w:before="120"/>
        <w:ind w:firstLine="720"/>
        <w:jc w:val="both"/>
        <w:rPr>
          <w:rFonts w:ascii="Times New Roman" w:hAnsi="Times New Roman"/>
          <w:lang w:val="pt-BR"/>
        </w:rPr>
      </w:pPr>
      <w:r w:rsidRPr="00542B7B">
        <w:rPr>
          <w:rFonts w:ascii="Times New Roman" w:hAnsi="Times New Roman"/>
          <w:b/>
          <w:color w:val="000000"/>
          <w:lang w:val="pt-BR"/>
        </w:rPr>
        <w:t>1.</w:t>
      </w:r>
      <w:r w:rsidR="00542B7B">
        <w:rPr>
          <w:rFonts w:ascii="Times New Roman" w:hAnsi="Times New Roman"/>
          <w:b/>
          <w:color w:val="000000"/>
          <w:lang w:val="pt-BR"/>
        </w:rPr>
        <w:t xml:space="preserve"> Công tác ban hành văn bản hướng dẫn, </w:t>
      </w:r>
      <w:r w:rsidRPr="00542B7B">
        <w:rPr>
          <w:rFonts w:ascii="Times New Roman" w:hAnsi="Times New Roman"/>
          <w:b/>
          <w:color w:val="000000"/>
          <w:lang w:val="pt-BR"/>
        </w:rPr>
        <w:t>chỉ đạo tổ chức thực hiện</w:t>
      </w:r>
    </w:p>
    <w:p w:rsidR="001713A1" w:rsidRPr="00542B7B" w:rsidRDefault="001713A1" w:rsidP="008154B3">
      <w:pPr>
        <w:spacing w:before="120"/>
        <w:ind w:firstLine="720"/>
        <w:jc w:val="both"/>
        <w:rPr>
          <w:rFonts w:ascii="Times New Roman" w:hAnsi="Times New Roman"/>
          <w:color w:val="000000"/>
          <w:shd w:val="clear" w:color="auto" w:fill="FFFFFF"/>
        </w:rPr>
      </w:pPr>
      <w:r w:rsidRPr="00542B7B">
        <w:rPr>
          <w:rFonts w:ascii="Times New Roman" w:hAnsi="Times New Roman"/>
          <w:color w:val="000000"/>
          <w:shd w:val="clear" w:color="auto" w:fill="FFFFFF"/>
        </w:rPr>
        <w:t>Thực hiện</w:t>
      </w:r>
      <w:r w:rsidRPr="00542B7B">
        <w:rPr>
          <w:rFonts w:ascii="Times New Roman" w:hAnsi="Times New Roman"/>
          <w:color w:val="000000"/>
          <w:lang w:val="pt-BR"/>
        </w:rPr>
        <w:t xml:space="preserve"> Nghị quyết Hội</w:t>
      </w:r>
      <w:r w:rsidRPr="00542B7B">
        <w:rPr>
          <w:rFonts w:ascii="Times New Roman" w:hAnsi="Times New Roman"/>
          <w:color w:val="000000"/>
          <w:lang w:val="vi-VN"/>
        </w:rPr>
        <w:t xml:space="preserve"> nghị Trung ương 5 khoá XI, </w:t>
      </w:r>
      <w:r w:rsidRPr="00542B7B">
        <w:rPr>
          <w:rFonts w:ascii="Times New Roman" w:hAnsi="Times New Roman"/>
          <w:color w:val="000000"/>
          <w:lang w:val="pt-BR"/>
        </w:rPr>
        <w:t>một số vấn đề về chính sác</w:t>
      </w:r>
      <w:r w:rsidR="00024129" w:rsidRPr="00542B7B">
        <w:rPr>
          <w:rFonts w:ascii="Times New Roman" w:hAnsi="Times New Roman"/>
          <w:color w:val="000000"/>
          <w:lang w:val="pt-BR"/>
        </w:rPr>
        <w:t xml:space="preserve">h xã hội giai đoạn 2012 - 2020 </w:t>
      </w:r>
      <w:r w:rsidRPr="00542B7B">
        <w:rPr>
          <w:rFonts w:ascii="Times New Roman" w:hAnsi="Times New Roman"/>
          <w:color w:val="000000"/>
          <w:lang w:val="pt-BR"/>
        </w:rPr>
        <w:t xml:space="preserve">và </w:t>
      </w:r>
      <w:r w:rsidRPr="00542B7B">
        <w:rPr>
          <w:rFonts w:ascii="Times New Roman" w:hAnsi="Times New Roman"/>
          <w:color w:val="000000"/>
          <w:shd w:val="clear" w:color="auto" w:fill="FFFFFF"/>
        </w:rPr>
        <w:t>Nghị quyết Đại hội Đại biểu toàn quốc lần thứ XIII Đảng Cộng sản Việt Nam. Đồng thời để bảo đảm đời sống đối tượng hưởng chính sách, Chính phủ ban hành Nghị định số 20/2012/NĐ-CP thay thế Nghị định số 136/2013/NĐ-CP ngày 23 tháng 11 năm 2013 về chính sách trợ giúp xã hội đối với đối tượng bảo trợ xã hội. Trong đó có quy định điều chỉnh mức chuẩn trợ cấp xã hội từ 270.000 đồng lên 360.000 đồng và bổ sung thêm các nhóm đối tượng là người cao tuổi từ 75 đến 80 tuổi và trẻ em dưới 3 tuổi thuộc hộ nghèo, hộ cận nghèo đang sống tại địa bàn xã, thôn vùng đồng bào dân tộc thiểu số và miền núi đặc biệt khó khăn. Đồng thời quy định cải cách thủ tục hành chính, phân cấp, phân quyền, giao trách nhiệm cho các tỉnh, thành phố, tạo điều kiện thuận lợi cho tổ chức thực hiện chính sách một cách hiệu quả.</w:t>
      </w:r>
    </w:p>
    <w:p w:rsidR="001713A1" w:rsidRPr="00542B7B" w:rsidRDefault="001713A1" w:rsidP="008154B3">
      <w:pPr>
        <w:spacing w:before="120"/>
        <w:ind w:firstLine="720"/>
        <w:jc w:val="both"/>
        <w:rPr>
          <w:rFonts w:ascii="Times New Roman" w:hAnsi="Times New Roman"/>
          <w:lang w:val="pt-BR"/>
        </w:rPr>
      </w:pPr>
      <w:r w:rsidRPr="00542B7B">
        <w:rPr>
          <w:rFonts w:ascii="Times New Roman" w:hAnsi="Times New Roman"/>
          <w:lang w:val="pt-BR"/>
        </w:rPr>
        <w:t xml:space="preserve">Thực hiện Nghị định số 20/2021/NĐ-CP, Bộ Lao động </w:t>
      </w:r>
      <w:r w:rsidR="00FC1C88" w:rsidRPr="00542B7B">
        <w:rPr>
          <w:rFonts w:ascii="Times New Roman" w:hAnsi="Times New Roman"/>
          <w:lang w:val="pt-BR"/>
        </w:rPr>
        <w:t>-</w:t>
      </w:r>
      <w:r w:rsidRPr="00542B7B">
        <w:rPr>
          <w:rFonts w:ascii="Times New Roman" w:hAnsi="Times New Roman"/>
          <w:lang w:val="pt-BR"/>
        </w:rPr>
        <w:t xml:space="preserve"> Thương binh và Xã hội, Bộ Tài chính, các Bộ ngành Trung ương và Ủy ban nhân dân, Hội đồng nhân dân </w:t>
      </w:r>
      <w:r w:rsidR="004253DA" w:rsidRPr="00542B7B">
        <w:rPr>
          <w:rFonts w:ascii="Times New Roman" w:hAnsi="Times New Roman"/>
          <w:lang w:val="pt-BR"/>
        </w:rPr>
        <w:t>các tỉnh, thành phố trực thuộc T</w:t>
      </w:r>
      <w:r w:rsidRPr="00542B7B">
        <w:rPr>
          <w:rFonts w:ascii="Times New Roman" w:hAnsi="Times New Roman"/>
          <w:lang w:val="pt-BR"/>
        </w:rPr>
        <w:t>rung ương đã kịp thời ban hành đầy đủ văn bản quy định chi tiết và hướng dẫn thực hiện. Cụ thể:</w:t>
      </w:r>
    </w:p>
    <w:p w:rsidR="001713A1" w:rsidRPr="00542B7B" w:rsidRDefault="001713A1" w:rsidP="008154B3">
      <w:pPr>
        <w:spacing w:before="120"/>
        <w:ind w:firstLine="720"/>
        <w:jc w:val="both"/>
        <w:rPr>
          <w:rFonts w:ascii="Times New Roman" w:hAnsi="Times New Roman"/>
          <w:color w:val="000000"/>
          <w:shd w:val="clear" w:color="auto" w:fill="FFFFFF"/>
        </w:rPr>
      </w:pPr>
      <w:r w:rsidRPr="00542B7B">
        <w:rPr>
          <w:rFonts w:ascii="Times New Roman" w:hAnsi="Times New Roman"/>
          <w:color w:val="000000"/>
          <w:shd w:val="clear" w:color="auto" w:fill="FFFFFF"/>
        </w:rPr>
        <w:t xml:space="preserve">Bộ Lao động </w:t>
      </w:r>
      <w:r w:rsidR="00E35EAB" w:rsidRPr="00542B7B">
        <w:rPr>
          <w:rFonts w:ascii="Times New Roman" w:hAnsi="Times New Roman"/>
          <w:color w:val="000000"/>
          <w:shd w:val="clear" w:color="auto" w:fill="FFFFFF"/>
        </w:rPr>
        <w:t>-</w:t>
      </w:r>
      <w:r w:rsidRPr="00542B7B">
        <w:rPr>
          <w:rFonts w:ascii="Times New Roman" w:hAnsi="Times New Roman"/>
          <w:color w:val="000000"/>
          <w:shd w:val="clear" w:color="auto" w:fill="FFFFFF"/>
        </w:rPr>
        <w:t xml:space="preserve"> Thương binh và Xã hội đã ban hành Thông tư số</w:t>
      </w:r>
      <w:r w:rsidR="007C0F07" w:rsidRPr="00542B7B">
        <w:rPr>
          <w:rFonts w:ascii="Times New Roman" w:hAnsi="Times New Roman"/>
          <w:color w:val="000000"/>
          <w:shd w:val="clear" w:color="auto" w:fill="FFFFFF"/>
        </w:rPr>
        <w:t xml:space="preserve"> 02/2021/TT-BLĐTBXH ngày 24/6/2021 về hướng dẫn thực hiện</w:t>
      </w:r>
      <w:r w:rsidRPr="00542B7B">
        <w:rPr>
          <w:rFonts w:ascii="Times New Roman" w:hAnsi="Times New Roman"/>
          <w:color w:val="000000"/>
          <w:shd w:val="clear" w:color="auto" w:fill="FFFFFF"/>
        </w:rPr>
        <w:t xml:space="preserve"> một số điều của Nghị định số 20/2021/NĐ-CP. Đồng thời đã tổ chức tập huấn, triển khai nội dung chính sách cho đội ngũ cán bộ cấp tỉnh, huyện xã. Xây dựng và triển khai thực hiện hệ thống đăng ký giải quyết chính sách trợ giúp xã hội trực tuyến, cơ sở dữ liệu đối tượng bảo trợ xã hội, kết nối cơ sở dữ liệu bảo trợ xã hội với</w:t>
      </w:r>
      <w:r w:rsidR="004253DA" w:rsidRPr="00542B7B">
        <w:rPr>
          <w:rFonts w:ascii="Times New Roman" w:hAnsi="Times New Roman"/>
          <w:color w:val="000000"/>
          <w:shd w:val="clear" w:color="auto" w:fill="FFFFFF"/>
        </w:rPr>
        <w:t xml:space="preserve"> cơ sở dữ liệu quốc gia dân cư.</w:t>
      </w:r>
    </w:p>
    <w:p w:rsidR="001713A1" w:rsidRPr="00542B7B" w:rsidRDefault="001713A1" w:rsidP="008154B3">
      <w:pPr>
        <w:spacing w:before="120"/>
        <w:ind w:firstLine="720"/>
        <w:jc w:val="both"/>
        <w:rPr>
          <w:rFonts w:ascii="Times New Roman" w:hAnsi="Times New Roman"/>
          <w:color w:val="000000"/>
          <w:shd w:val="clear" w:color="auto" w:fill="FFFFFF"/>
        </w:rPr>
      </w:pPr>
      <w:r w:rsidRPr="00542B7B">
        <w:rPr>
          <w:rFonts w:ascii="Times New Roman" w:hAnsi="Times New Roman"/>
          <w:bCs/>
        </w:rPr>
        <w:lastRenderedPageBreak/>
        <w:t>Bộ Tài chính đã ban hành Thông tư số 76/2021/TT-BTC ngày 15/9/2021 hướng dẫn thực hiện một số điều, khoản của Nghị định số 20/2021/NĐ-CP. Đồng thời đã bảo đảm, bố trí kinh phí để các địa phương và các bộ, ngành thực hiện đầy đủ các chế độ, chính sách quy định tại Nghị định số 20/2021/NĐ-CP.</w:t>
      </w:r>
    </w:p>
    <w:p w:rsidR="001713A1" w:rsidRPr="00542B7B" w:rsidRDefault="001713A1" w:rsidP="008154B3">
      <w:pPr>
        <w:spacing w:before="120"/>
        <w:ind w:firstLine="720"/>
        <w:jc w:val="both"/>
        <w:rPr>
          <w:rFonts w:ascii="Times New Roman" w:hAnsi="Times New Roman"/>
          <w:color w:val="000000"/>
          <w:shd w:val="clear" w:color="auto" w:fill="FFFFFF"/>
        </w:rPr>
      </w:pPr>
      <w:r w:rsidRPr="00542B7B">
        <w:rPr>
          <w:rFonts w:ascii="Times New Roman" w:hAnsi="Times New Roman"/>
          <w:color w:val="000000"/>
          <w:shd w:val="clear" w:color="auto" w:fill="FFFFFF"/>
        </w:rPr>
        <w:t>Các Bộ ngành, cơ quan Trung ươ</w:t>
      </w:r>
      <w:r w:rsidR="00FC1C88" w:rsidRPr="00542B7B">
        <w:rPr>
          <w:rFonts w:ascii="Times New Roman" w:hAnsi="Times New Roman"/>
          <w:color w:val="000000"/>
          <w:shd w:val="clear" w:color="auto" w:fill="FFFFFF"/>
        </w:rPr>
        <w:t>ng đã phối hợp với Bộ Lao động -</w:t>
      </w:r>
      <w:r w:rsidRPr="00542B7B">
        <w:rPr>
          <w:rFonts w:ascii="Times New Roman" w:hAnsi="Times New Roman"/>
          <w:color w:val="000000"/>
          <w:shd w:val="clear" w:color="auto" w:fill="FFFFFF"/>
        </w:rPr>
        <w:t xml:space="preserve"> Thương binh và Xã hội trong hướng dẫn, truyền thông, giám sát tổ chức thực hiện các chế độ chính sách.</w:t>
      </w:r>
    </w:p>
    <w:p w:rsidR="001713A1" w:rsidRPr="00542B7B" w:rsidRDefault="001713A1" w:rsidP="008154B3">
      <w:pPr>
        <w:spacing w:before="120"/>
        <w:ind w:firstLine="720"/>
        <w:jc w:val="both"/>
        <w:rPr>
          <w:rFonts w:ascii="Times New Roman" w:hAnsi="Times New Roman"/>
          <w:bCs/>
        </w:rPr>
      </w:pPr>
      <w:r w:rsidRPr="00542B7B">
        <w:rPr>
          <w:rFonts w:ascii="Times New Roman" w:hAnsi="Times New Roman"/>
          <w:color w:val="000000"/>
          <w:shd w:val="clear" w:color="auto" w:fill="FFFFFF"/>
        </w:rPr>
        <w:t>Hội đồng nhân dân 63 tỉnh, thành phố đã ban hành Nghị quyết quy định mức chuẩn trợ giúp xã hội</w:t>
      </w:r>
      <w:r w:rsidR="004253DA" w:rsidRPr="00542B7B">
        <w:rPr>
          <w:rFonts w:ascii="Times New Roman" w:hAnsi="Times New Roman"/>
          <w:color w:val="000000"/>
          <w:shd w:val="clear" w:color="auto" w:fill="FFFFFF"/>
        </w:rPr>
        <w:t xml:space="preserve"> áp dụng trên địa bàn. Trong đó</w:t>
      </w:r>
      <w:r w:rsidRPr="00542B7B">
        <w:rPr>
          <w:rFonts w:ascii="Times New Roman" w:hAnsi="Times New Roman"/>
          <w:color w:val="000000"/>
          <w:shd w:val="clear" w:color="auto" w:fill="FFFFFF"/>
        </w:rPr>
        <w:t xml:space="preserve"> </w:t>
      </w:r>
      <w:r w:rsidR="0076024E" w:rsidRPr="00542B7B">
        <w:rPr>
          <w:rFonts w:ascii="Times New Roman" w:hAnsi="Times New Roman"/>
          <w:w w:val="104"/>
        </w:rPr>
        <w:t>24</w:t>
      </w:r>
      <w:r w:rsidRPr="00542B7B">
        <w:rPr>
          <w:rFonts w:ascii="Times New Roman" w:hAnsi="Times New Roman"/>
          <w:w w:val="104"/>
        </w:rPr>
        <w:t xml:space="preserve"> tỉnh, thành phố quy định mở rộng thêm đối tượng khó khăn trên địa bàn hưởng chính sách và </w:t>
      </w:r>
      <w:r w:rsidRPr="00542B7B">
        <w:rPr>
          <w:rFonts w:ascii="Times New Roman" w:hAnsi="Times New Roman"/>
          <w:lang w:val="vi-VN"/>
        </w:rPr>
        <w:t xml:space="preserve">nâng mức chuẩn </w:t>
      </w:r>
      <w:r w:rsidRPr="00542B7B">
        <w:rPr>
          <w:rFonts w:ascii="Times New Roman" w:hAnsi="Times New Roman"/>
        </w:rPr>
        <w:t xml:space="preserve">áp dụng trên địa bàn </w:t>
      </w:r>
      <w:r w:rsidRPr="00542B7B">
        <w:rPr>
          <w:rFonts w:ascii="Times New Roman" w:hAnsi="Times New Roman"/>
          <w:lang w:val="vi-VN"/>
        </w:rPr>
        <w:t>cao hơn mức quy định</w:t>
      </w:r>
      <w:r w:rsidRPr="00542B7B">
        <w:rPr>
          <w:rFonts w:ascii="Times New Roman" w:hAnsi="Times New Roman"/>
        </w:rPr>
        <w:t xml:space="preserve"> tại Nghị định số 20/2021/NĐ-CP (Chi tiết theo Phụ lục gửi kèm báo cáo này). Đồng thời đã chủ động ban hành văn bản chỉ đạo, hướng dẫn tổ chức thực hiện chính sách trên địa bàn. Bảo đảm các chế độ quy định tại Nghị định số 20/2021/NĐ-CP được thực hiện đầy đủ, kịp thời. </w:t>
      </w:r>
      <w:r w:rsidR="007C0F07" w:rsidRPr="00542B7B">
        <w:rPr>
          <w:rFonts w:ascii="Times New Roman" w:hAnsi="Times New Roman"/>
          <w:lang w:val="vi-VN"/>
        </w:rPr>
        <w:t>Các địa phương đã tổ chức</w:t>
      </w:r>
      <w:r w:rsidR="007C0F07" w:rsidRPr="00542B7B">
        <w:rPr>
          <w:rFonts w:ascii="Times New Roman" w:hAnsi="Times New Roman"/>
        </w:rPr>
        <w:t xml:space="preserve"> các</w:t>
      </w:r>
      <w:r w:rsidR="007C0F07" w:rsidRPr="00542B7B">
        <w:rPr>
          <w:rFonts w:ascii="Times New Roman" w:hAnsi="Times New Roman"/>
          <w:lang w:val="vi-VN"/>
        </w:rPr>
        <w:t xml:space="preserve"> hoạt động tuyên truyền phổ biến chính sách, tập huấn cán bộ, chỉ đạo rà soát, thống kê đối tượng, tổ chức thực hiện đồng bộ các chính sách trợ giúp đối tượng bảo trợ xã hội, tăng cường công tác kiểm tra, giám sát, tháo gỡ khó khăn trong quá trình triển khai thực hiện các chính sách bảo trợ xã hội. </w:t>
      </w:r>
      <w:r w:rsidR="007C0F07" w:rsidRPr="00542B7B">
        <w:rPr>
          <w:rFonts w:ascii="Times New Roman" w:hAnsi="Times New Roman"/>
          <w:spacing w:val="-4"/>
          <w:lang w:val="vi-VN"/>
        </w:rPr>
        <w:t>Nhờ nâng cao tuyên truyền phổ biến chính sách, tập huấn cán bộ mà nhận thức của cán bộ, của một bộ phận người dân được nâng lên, góp phần vào triển khai thực hiện tốt các chế độ chính sách.</w:t>
      </w:r>
    </w:p>
    <w:p w:rsidR="00A275D8" w:rsidRPr="00542B7B" w:rsidRDefault="009101EB" w:rsidP="008154B3">
      <w:pPr>
        <w:spacing w:before="120"/>
        <w:ind w:firstLine="720"/>
        <w:jc w:val="both"/>
        <w:rPr>
          <w:rFonts w:ascii="Times New Roman" w:hAnsi="Times New Roman"/>
          <w:spacing w:val="4"/>
          <w:lang w:val="vi-VN"/>
        </w:rPr>
      </w:pPr>
      <w:r w:rsidRPr="00542B7B">
        <w:rPr>
          <w:rFonts w:ascii="Times New Roman" w:hAnsi="Times New Roman"/>
          <w:lang w:val="it-IT"/>
        </w:rPr>
        <w:t>Việc xây</w:t>
      </w:r>
      <w:r w:rsidR="001713A1" w:rsidRPr="00542B7B">
        <w:rPr>
          <w:rFonts w:ascii="Times New Roman" w:hAnsi="Times New Roman"/>
          <w:lang w:val="it-IT"/>
        </w:rPr>
        <w:t xml:space="preserve"> </w:t>
      </w:r>
      <w:r w:rsidR="008662D5" w:rsidRPr="00542B7B">
        <w:rPr>
          <w:rFonts w:ascii="Times New Roman" w:hAnsi="Times New Roman"/>
          <w:lang w:val="it-IT"/>
        </w:rPr>
        <w:t xml:space="preserve">dựng, </w:t>
      </w:r>
      <w:r w:rsidR="001713A1" w:rsidRPr="00542B7B">
        <w:rPr>
          <w:rFonts w:ascii="Times New Roman" w:hAnsi="Times New Roman"/>
          <w:lang w:val="it-IT"/>
        </w:rPr>
        <w:t>ban hành</w:t>
      </w:r>
      <w:r w:rsidR="008662D5" w:rsidRPr="00542B7B">
        <w:rPr>
          <w:rFonts w:ascii="Times New Roman" w:hAnsi="Times New Roman"/>
          <w:lang w:val="it-IT"/>
        </w:rPr>
        <w:t xml:space="preserve"> văn bản</w:t>
      </w:r>
      <w:r w:rsidR="001713A1" w:rsidRPr="00542B7B">
        <w:rPr>
          <w:rFonts w:ascii="Times New Roman" w:hAnsi="Times New Roman"/>
        </w:rPr>
        <w:t xml:space="preserve"> hướng dẫn thực hiện Nghị định số 20/2021/NĐ-CP cùa các Bộ, ngành và địa phương </w:t>
      </w:r>
      <w:r w:rsidR="001713A1" w:rsidRPr="00542B7B">
        <w:rPr>
          <w:rFonts w:ascii="Times New Roman" w:hAnsi="Times New Roman"/>
          <w:lang w:val="it-IT"/>
        </w:rPr>
        <w:t>đã</w:t>
      </w:r>
      <w:r w:rsidRPr="00542B7B">
        <w:rPr>
          <w:rFonts w:ascii="Times New Roman" w:hAnsi="Times New Roman"/>
          <w:lang w:val="it-IT"/>
        </w:rPr>
        <w:t xml:space="preserve"> thực hiện</w:t>
      </w:r>
      <w:r w:rsidRPr="00542B7B">
        <w:rPr>
          <w:rFonts w:ascii="Times New Roman" w:hAnsi="Times New Roman"/>
          <w:lang w:val="vi-VN"/>
        </w:rPr>
        <w:t xml:space="preserve"> đúng trình tự</w:t>
      </w:r>
      <w:r w:rsidRPr="00542B7B">
        <w:rPr>
          <w:rFonts w:ascii="Times New Roman" w:hAnsi="Times New Roman"/>
          <w:lang w:val="it-IT"/>
        </w:rPr>
        <w:t>,</w:t>
      </w:r>
      <w:r w:rsidRPr="00542B7B">
        <w:rPr>
          <w:rFonts w:ascii="Times New Roman" w:hAnsi="Times New Roman"/>
          <w:lang w:val="vi-VN"/>
        </w:rPr>
        <w:t xml:space="preserve"> thủ tục quy định</w:t>
      </w:r>
      <w:r w:rsidR="008662D5" w:rsidRPr="00542B7B">
        <w:rPr>
          <w:rFonts w:ascii="Times New Roman" w:hAnsi="Times New Roman"/>
        </w:rPr>
        <w:t xml:space="preserve"> </w:t>
      </w:r>
      <w:r w:rsidRPr="00542B7B">
        <w:rPr>
          <w:rFonts w:ascii="Times New Roman" w:hAnsi="Times New Roman"/>
          <w:lang w:val="vi-VN"/>
        </w:rPr>
        <w:t xml:space="preserve">của Luật Ban hành văn bản quy phạm pháp luật </w:t>
      </w:r>
      <w:r w:rsidR="006C2BD4" w:rsidRPr="00542B7B">
        <w:rPr>
          <w:rFonts w:ascii="Times New Roman" w:hAnsi="Times New Roman"/>
        </w:rPr>
        <w:t>năm 2015</w:t>
      </w:r>
      <w:r w:rsidR="008662D5" w:rsidRPr="00542B7B">
        <w:rPr>
          <w:rFonts w:ascii="Times New Roman" w:hAnsi="Times New Roman"/>
        </w:rPr>
        <w:t>, Luật sửa đổi</w:t>
      </w:r>
      <w:r w:rsidR="00FC0029" w:rsidRPr="00542B7B">
        <w:rPr>
          <w:rFonts w:ascii="Times New Roman" w:hAnsi="Times New Roman"/>
        </w:rPr>
        <w:t>, bổ sung một số điều Luật Ban hành văn bản quy phạm pháp luật năm 2020</w:t>
      </w:r>
      <w:r w:rsidR="008662D5" w:rsidRPr="00542B7B">
        <w:rPr>
          <w:rFonts w:ascii="Times New Roman" w:hAnsi="Times New Roman"/>
        </w:rPr>
        <w:t xml:space="preserve"> </w:t>
      </w:r>
      <w:r w:rsidRPr="00542B7B">
        <w:rPr>
          <w:rFonts w:ascii="Times New Roman" w:hAnsi="Times New Roman"/>
          <w:lang w:val="vi-VN"/>
        </w:rPr>
        <w:t xml:space="preserve">và các văn bản hướng dẫn có liên quan. </w:t>
      </w:r>
      <w:r w:rsidR="001713A1" w:rsidRPr="00542B7B">
        <w:rPr>
          <w:rFonts w:ascii="Times New Roman" w:hAnsi="Times New Roman"/>
          <w:spacing w:val="4"/>
        </w:rPr>
        <w:t xml:space="preserve">Các </w:t>
      </w:r>
      <w:r w:rsidR="00A275D8" w:rsidRPr="00542B7B">
        <w:rPr>
          <w:rFonts w:ascii="Times New Roman" w:hAnsi="Times New Roman"/>
          <w:spacing w:val="4"/>
          <w:lang w:val="vi-VN"/>
        </w:rPr>
        <w:t>văn bản đ</w:t>
      </w:r>
      <w:r w:rsidR="0070224A" w:rsidRPr="00542B7B">
        <w:rPr>
          <w:rFonts w:ascii="Times New Roman" w:hAnsi="Times New Roman"/>
          <w:spacing w:val="4"/>
          <w:lang w:val="vi-VN"/>
        </w:rPr>
        <w:t>ược</w:t>
      </w:r>
      <w:r w:rsidR="00A275D8" w:rsidRPr="00542B7B">
        <w:rPr>
          <w:rFonts w:ascii="Times New Roman" w:hAnsi="Times New Roman"/>
          <w:spacing w:val="4"/>
          <w:lang w:val="vi-VN"/>
        </w:rPr>
        <w:t xml:space="preserve"> ban hành </w:t>
      </w:r>
      <w:r w:rsidR="0070224A" w:rsidRPr="00542B7B">
        <w:rPr>
          <w:rFonts w:ascii="Times New Roman" w:hAnsi="Times New Roman"/>
          <w:spacing w:val="4"/>
          <w:lang w:val="vi-VN"/>
        </w:rPr>
        <w:t>đúng pháp luật, khả thi</w:t>
      </w:r>
      <w:r w:rsidR="001713A1" w:rsidRPr="00542B7B">
        <w:rPr>
          <w:rFonts w:ascii="Times New Roman" w:hAnsi="Times New Roman"/>
        </w:rPr>
        <w:t>,</w:t>
      </w:r>
      <w:r w:rsidR="0070224A" w:rsidRPr="00542B7B">
        <w:rPr>
          <w:rFonts w:ascii="Times New Roman" w:hAnsi="Times New Roman"/>
          <w:lang w:val="vi-VN"/>
        </w:rPr>
        <w:t xml:space="preserve"> không chồng chéo về thẩm quyền và nội dung</w:t>
      </w:r>
      <w:r w:rsidR="001114F9" w:rsidRPr="00542B7B">
        <w:rPr>
          <w:rFonts w:ascii="Times New Roman" w:hAnsi="Times New Roman"/>
          <w:lang w:val="vi-VN"/>
        </w:rPr>
        <w:t xml:space="preserve">, </w:t>
      </w:r>
      <w:r w:rsidR="00A275D8" w:rsidRPr="00542B7B">
        <w:rPr>
          <w:rFonts w:ascii="Times New Roman" w:hAnsi="Times New Roman"/>
          <w:spacing w:val="4"/>
          <w:lang w:val="vi-VN"/>
        </w:rPr>
        <w:t>đáp ứng được đòi hỏi thực tiễn</w:t>
      </w:r>
      <w:r w:rsidR="007C0F07" w:rsidRPr="00542B7B">
        <w:rPr>
          <w:rFonts w:ascii="Times New Roman" w:hAnsi="Times New Roman"/>
          <w:spacing w:val="4"/>
        </w:rPr>
        <w:t xml:space="preserve"> và</w:t>
      </w:r>
      <w:r w:rsidR="00A275D8" w:rsidRPr="00542B7B">
        <w:rPr>
          <w:rFonts w:ascii="Times New Roman" w:hAnsi="Times New Roman"/>
          <w:spacing w:val="4"/>
          <w:lang w:val="vi-VN"/>
        </w:rPr>
        <w:t xml:space="preserve"> kịp thời trong triển khai chính sách bảo trợ xã hội. Việc xác định đối tượng, chế độ, chính sách, nguồn lực, cơ chế tổ chức, bộ máy triển khai thực hiện chính sách đã được quy định cụ thể, thủ tục và chi phí hành chính từng bước được cắt giảm, tạo điều kiện thuận lợi cho cơ sở, cũng như đối tượng tiếp cận chính sách, từng bước thúc đẩy xã hội hóa</w:t>
      </w:r>
      <w:r w:rsidR="006C2BD4" w:rsidRPr="00542B7B">
        <w:rPr>
          <w:rFonts w:ascii="Times New Roman" w:hAnsi="Times New Roman"/>
          <w:spacing w:val="4"/>
          <w:lang w:val="vi-VN"/>
        </w:rPr>
        <w:t xml:space="preserve"> và phân cấp cho cơ sở</w:t>
      </w:r>
      <w:r w:rsidR="006C2BD4" w:rsidRPr="00542B7B">
        <w:rPr>
          <w:rFonts w:ascii="Times New Roman" w:hAnsi="Times New Roman"/>
          <w:spacing w:val="4"/>
        </w:rPr>
        <w:t>, cho địa phương trong việc thực hiện hoạt động quản lý nhà nước về trợ giúp xã hội.</w:t>
      </w:r>
    </w:p>
    <w:p w:rsidR="00A275D8" w:rsidRPr="00542B7B" w:rsidRDefault="00A275D8" w:rsidP="008154B3">
      <w:pPr>
        <w:spacing w:before="120"/>
        <w:ind w:firstLine="720"/>
        <w:jc w:val="both"/>
        <w:rPr>
          <w:rFonts w:ascii="Times New Roman" w:hAnsi="Times New Roman"/>
          <w:b/>
          <w:bCs/>
          <w:lang w:val="vi-VN"/>
        </w:rPr>
      </w:pPr>
      <w:r w:rsidRPr="00542B7B">
        <w:rPr>
          <w:rFonts w:ascii="Times New Roman" w:hAnsi="Times New Roman"/>
          <w:b/>
          <w:bCs/>
          <w:lang w:val="vi-VN"/>
        </w:rPr>
        <w:t>2. Kết quả thực hiện</w:t>
      </w:r>
      <w:r w:rsidR="00DC2771" w:rsidRPr="00542B7B">
        <w:rPr>
          <w:rFonts w:ascii="Times New Roman" w:hAnsi="Times New Roman"/>
          <w:b/>
          <w:bCs/>
        </w:rPr>
        <w:t xml:space="preserve"> chế độ,</w:t>
      </w:r>
      <w:r w:rsidRPr="00542B7B">
        <w:rPr>
          <w:rFonts w:ascii="Times New Roman" w:hAnsi="Times New Roman"/>
          <w:b/>
          <w:bCs/>
          <w:lang w:val="vi-VN"/>
        </w:rPr>
        <w:t xml:space="preserve"> chính sách</w:t>
      </w:r>
    </w:p>
    <w:p w:rsidR="00A275D8" w:rsidRPr="00542B7B" w:rsidRDefault="00E740DC" w:rsidP="008154B3">
      <w:pPr>
        <w:spacing w:before="120"/>
        <w:ind w:firstLine="720"/>
        <w:jc w:val="both"/>
        <w:rPr>
          <w:rFonts w:ascii="Times New Roman" w:hAnsi="Times New Roman"/>
          <w:bCs/>
          <w:iCs/>
          <w:lang w:val="vi-VN"/>
        </w:rPr>
      </w:pPr>
      <w:r w:rsidRPr="00542B7B">
        <w:rPr>
          <w:rFonts w:ascii="Times New Roman" w:hAnsi="Times New Roman"/>
          <w:bCs/>
        </w:rPr>
        <w:t>a)</w:t>
      </w:r>
      <w:r w:rsidR="004943A4" w:rsidRPr="00542B7B">
        <w:rPr>
          <w:rFonts w:ascii="Times New Roman" w:hAnsi="Times New Roman"/>
          <w:bCs/>
          <w:lang w:val="vi-VN"/>
        </w:rPr>
        <w:t xml:space="preserve"> Trợ </w:t>
      </w:r>
      <w:r w:rsidR="007C0F07" w:rsidRPr="00542B7B">
        <w:rPr>
          <w:rFonts w:ascii="Times New Roman" w:hAnsi="Times New Roman"/>
          <w:bCs/>
        </w:rPr>
        <w:t xml:space="preserve">giúp thường xuyên </w:t>
      </w:r>
      <w:r w:rsidR="00A275D8" w:rsidRPr="00542B7B">
        <w:rPr>
          <w:rFonts w:ascii="Times New Roman" w:hAnsi="Times New Roman"/>
          <w:bCs/>
          <w:lang w:val="vi-VN"/>
        </w:rPr>
        <w:t>tại cộng đồng</w:t>
      </w:r>
    </w:p>
    <w:p w:rsidR="004943A4" w:rsidRPr="00542B7B" w:rsidRDefault="00DC2771" w:rsidP="008154B3">
      <w:pPr>
        <w:widowControl w:val="0"/>
        <w:spacing w:before="120"/>
        <w:ind w:firstLine="709"/>
        <w:jc w:val="both"/>
        <w:rPr>
          <w:rFonts w:ascii="Times New Roman" w:eastAsia="Calibri" w:hAnsi="Times New Roman"/>
          <w:bCs/>
          <w:color w:val="000000"/>
          <w:spacing w:val="-4"/>
        </w:rPr>
      </w:pPr>
      <w:r w:rsidRPr="00542B7B">
        <w:rPr>
          <w:rFonts w:ascii="Times New Roman" w:eastAsia="Calibri" w:hAnsi="Times New Roman"/>
          <w:bCs/>
          <w:color w:val="000000"/>
        </w:rPr>
        <w:t xml:space="preserve">Tổng hợp kết quả thực hiện trợ giúp xã hội thường xuyên ở cộng đồng (gồm chế độ trợ cấp xã hội và chế độ hỗ trợ kinh phí chăm sóc), hiện nay cả nước </w:t>
      </w:r>
      <w:r w:rsidR="001C2333" w:rsidRPr="00542B7B">
        <w:rPr>
          <w:rFonts w:ascii="Times New Roman" w:eastAsia="Calibri" w:hAnsi="Times New Roman"/>
          <w:bCs/>
          <w:color w:val="000000"/>
        </w:rPr>
        <w:t>có 3.356.6602 người đang hưởng trợ cấp xã hội hàng tháng và 361.590</w:t>
      </w:r>
      <w:r w:rsidR="00D3274A" w:rsidRPr="00542B7B">
        <w:rPr>
          <w:rFonts w:ascii="Times New Roman" w:eastAsia="Calibri" w:hAnsi="Times New Roman"/>
          <w:bCs/>
          <w:color w:val="000000"/>
        </w:rPr>
        <w:t xml:space="preserve"> </w:t>
      </w:r>
      <w:r w:rsidR="001C2333" w:rsidRPr="00542B7B">
        <w:rPr>
          <w:rFonts w:ascii="Times New Roman" w:eastAsia="Calibri" w:hAnsi="Times New Roman"/>
          <w:bCs/>
          <w:color w:val="000000"/>
        </w:rPr>
        <w:t xml:space="preserve">người đang </w:t>
      </w:r>
      <w:r w:rsidR="001C2333" w:rsidRPr="00542B7B">
        <w:rPr>
          <w:rFonts w:ascii="Times New Roman" w:eastAsia="Calibri" w:hAnsi="Times New Roman"/>
          <w:bCs/>
          <w:color w:val="000000"/>
        </w:rPr>
        <w:lastRenderedPageBreak/>
        <w:t>hưởng kinh phí hỗ trợ chăm sóc hàng tháng</w:t>
      </w:r>
      <w:r w:rsidR="001C2333" w:rsidRPr="00542B7B">
        <w:rPr>
          <w:rStyle w:val="FootnoteReference"/>
          <w:rFonts w:ascii="Times New Roman" w:eastAsia="Calibri" w:hAnsi="Times New Roman"/>
          <w:bCs/>
          <w:color w:val="000000"/>
        </w:rPr>
        <w:footnoteReference w:id="1"/>
      </w:r>
      <w:r w:rsidR="001C2333" w:rsidRPr="00542B7B">
        <w:rPr>
          <w:rFonts w:ascii="Times New Roman" w:eastAsia="Calibri" w:hAnsi="Times New Roman"/>
          <w:bCs/>
          <w:color w:val="000000"/>
        </w:rPr>
        <w:t>. Trong số hưởng trợ cấp xã hội có: 21.432 hưởng chế độ trẻ em mất nguồn nuôi dưỡng; 84.739 người hưởng chế độ người đơn thân ng</w:t>
      </w:r>
      <w:r w:rsidR="000E1118" w:rsidRPr="00542B7B">
        <w:rPr>
          <w:rFonts w:ascii="Times New Roman" w:eastAsia="Calibri" w:hAnsi="Times New Roman"/>
          <w:bCs/>
          <w:color w:val="000000"/>
        </w:rPr>
        <w:t>hèo nuôi c</w:t>
      </w:r>
      <w:r w:rsidR="001C2333" w:rsidRPr="00542B7B">
        <w:rPr>
          <w:rFonts w:ascii="Times New Roman" w:eastAsia="Calibri" w:hAnsi="Times New Roman"/>
          <w:bCs/>
          <w:color w:val="000000"/>
        </w:rPr>
        <w:t xml:space="preserve">on nhỏ; </w:t>
      </w:r>
      <w:r w:rsidR="000E1118" w:rsidRPr="00542B7B">
        <w:rPr>
          <w:rFonts w:ascii="Times New Roman" w:eastAsia="Calibri" w:hAnsi="Times New Roman"/>
          <w:bCs/>
          <w:color w:val="000000"/>
        </w:rPr>
        <w:t xml:space="preserve">1.417.523 người hưởng chế độ người cao tuổi; 1.612.783 người hưởng chế độ người khuyết tật; 146.365 hưởng chế độ trẻ em dưới 3 tuổi thuộc diện hộ nghèo sống ở vùng đặc biệt khó khăn; 5443 người hưởng chế độ đối với người nhiễm HIV và 68.317 hưởng chế độ do các địa phương quy định. </w:t>
      </w:r>
      <w:r w:rsidR="00784EDB" w:rsidRPr="00542B7B">
        <w:rPr>
          <w:rFonts w:ascii="Times New Roman" w:eastAsia="Calibri" w:hAnsi="Times New Roman"/>
          <w:bCs/>
          <w:color w:val="000000"/>
        </w:rPr>
        <w:t xml:space="preserve">Nhìn chung đối tượng hưởng chính sách thường xuyên </w:t>
      </w:r>
      <w:r w:rsidR="00570E4F" w:rsidRPr="00542B7B">
        <w:rPr>
          <w:rFonts w:ascii="Times New Roman" w:eastAsia="Calibri" w:hAnsi="Times New Roman"/>
          <w:bCs/>
          <w:color w:val="000000"/>
          <w:lang w:val="vi-VN"/>
        </w:rPr>
        <w:t xml:space="preserve">được mở rộng, tăng từ 2,6 triệu người (chiếm 1.63% dân số) từ năm 2014 lên 2,863 triệu người (chiếm 2.95% dân số) vào </w:t>
      </w:r>
      <w:r w:rsidR="00570E4F" w:rsidRPr="00542B7B">
        <w:rPr>
          <w:rFonts w:ascii="Times New Roman" w:eastAsia="Calibri" w:hAnsi="Times New Roman"/>
          <w:bCs/>
          <w:color w:val="000000"/>
          <w:spacing w:val="-4"/>
          <w:lang w:val="vi-VN"/>
        </w:rPr>
        <w:t>năm 2018</w:t>
      </w:r>
      <w:r w:rsidR="004943A4" w:rsidRPr="00542B7B">
        <w:rPr>
          <w:rFonts w:ascii="Times New Roman" w:eastAsia="Calibri" w:hAnsi="Times New Roman"/>
          <w:bCs/>
          <w:color w:val="000000"/>
          <w:spacing w:val="-4"/>
        </w:rPr>
        <w:t xml:space="preserve"> tăng lên 3,</w:t>
      </w:r>
      <w:r w:rsidR="00784EDB" w:rsidRPr="00542B7B">
        <w:rPr>
          <w:rFonts w:ascii="Times New Roman" w:eastAsia="Calibri" w:hAnsi="Times New Roman"/>
          <w:bCs/>
          <w:color w:val="000000"/>
          <w:spacing w:val="-4"/>
        </w:rPr>
        <w:t>718</w:t>
      </w:r>
      <w:r w:rsidR="004943A4" w:rsidRPr="00542B7B">
        <w:rPr>
          <w:rFonts w:ascii="Times New Roman" w:eastAsia="Calibri" w:hAnsi="Times New Roman"/>
          <w:bCs/>
          <w:color w:val="000000"/>
          <w:spacing w:val="-4"/>
        </w:rPr>
        <w:t xml:space="preserve"> triệu đối tượng vào năm 2023</w:t>
      </w:r>
      <w:r w:rsidR="00FC0029" w:rsidRPr="00542B7B">
        <w:rPr>
          <w:rFonts w:ascii="Times New Roman" w:eastAsia="Calibri" w:hAnsi="Times New Roman"/>
          <w:bCs/>
          <w:color w:val="000000"/>
          <w:spacing w:val="-4"/>
        </w:rPr>
        <w:t>.</w:t>
      </w:r>
    </w:p>
    <w:p w:rsidR="00D30231" w:rsidRPr="00542B7B" w:rsidRDefault="00784EDB" w:rsidP="008154B3">
      <w:pPr>
        <w:widowControl w:val="0"/>
        <w:spacing w:before="120"/>
        <w:ind w:firstLine="709"/>
        <w:jc w:val="both"/>
        <w:rPr>
          <w:rFonts w:ascii="Times New Roman" w:eastAsia="Calibri" w:hAnsi="Times New Roman"/>
          <w:bCs/>
          <w:color w:val="000000"/>
        </w:rPr>
      </w:pPr>
      <w:r w:rsidRPr="00542B7B">
        <w:rPr>
          <w:rFonts w:ascii="Times New Roman" w:hAnsi="Times New Roman"/>
        </w:rPr>
        <w:t>Mặc dù n</w:t>
      </w:r>
      <w:r w:rsidR="00570E4F" w:rsidRPr="00542B7B">
        <w:rPr>
          <w:rFonts w:ascii="Times New Roman" w:hAnsi="Times New Roman"/>
          <w:lang w:val="vi-VN"/>
        </w:rPr>
        <w:t>gân sách Nhà nước còn khó khăn</w:t>
      </w:r>
      <w:r w:rsidRPr="00542B7B">
        <w:rPr>
          <w:rFonts w:ascii="Times New Roman" w:hAnsi="Times New Roman"/>
        </w:rPr>
        <w:t xml:space="preserve">, </w:t>
      </w:r>
      <w:r w:rsidR="00570E4F" w:rsidRPr="00542B7B">
        <w:rPr>
          <w:rFonts w:ascii="Times New Roman" w:hAnsi="Times New Roman"/>
          <w:lang w:val="vi-VN"/>
        </w:rPr>
        <w:t xml:space="preserve">nhưng </w:t>
      </w:r>
      <w:r w:rsidRPr="00542B7B">
        <w:rPr>
          <w:rFonts w:ascii="Times New Roman" w:hAnsi="Times New Roman"/>
        </w:rPr>
        <w:t xml:space="preserve">ngân sách </w:t>
      </w:r>
      <w:r w:rsidR="00570E4F" w:rsidRPr="00542B7B">
        <w:rPr>
          <w:rFonts w:ascii="Times New Roman" w:hAnsi="Times New Roman"/>
          <w:lang w:val="vi-VN"/>
        </w:rPr>
        <w:t>vẫn ưu tiên đầu tư cho an sinh xã hội</w:t>
      </w:r>
      <w:r w:rsidR="00570E4F" w:rsidRPr="00542B7B">
        <w:rPr>
          <w:rFonts w:ascii="Times New Roman" w:hAnsi="Times New Roman"/>
        </w:rPr>
        <w:t xml:space="preserve">, </w:t>
      </w:r>
      <w:r w:rsidR="00570E4F" w:rsidRPr="00542B7B">
        <w:rPr>
          <w:rFonts w:ascii="Times New Roman" w:hAnsi="Times New Roman"/>
          <w:lang w:val="vi-VN"/>
        </w:rPr>
        <w:t>trợ giúp xã hội</w:t>
      </w:r>
      <w:r w:rsidR="00570E4F" w:rsidRPr="00542B7B">
        <w:rPr>
          <w:rFonts w:ascii="Times New Roman" w:hAnsi="Times New Roman"/>
        </w:rPr>
        <w:t xml:space="preserve">. </w:t>
      </w:r>
      <w:r w:rsidR="00570E4F" w:rsidRPr="00542B7B">
        <w:rPr>
          <w:rFonts w:ascii="Times New Roman" w:eastAsia="Calibri" w:hAnsi="Times New Roman"/>
          <w:bCs/>
          <w:color w:val="000000"/>
        </w:rPr>
        <w:t>Mức chuẩn trợ</w:t>
      </w:r>
      <w:r w:rsidRPr="00542B7B">
        <w:rPr>
          <w:rFonts w:ascii="Times New Roman" w:eastAsia="Calibri" w:hAnsi="Times New Roman"/>
          <w:bCs/>
          <w:color w:val="000000"/>
        </w:rPr>
        <w:t xml:space="preserve"> giúp xã hội quy định tại</w:t>
      </w:r>
      <w:r w:rsidR="008662D5" w:rsidRPr="00542B7B">
        <w:rPr>
          <w:rFonts w:ascii="Times New Roman" w:eastAsia="Calibri" w:hAnsi="Times New Roman"/>
          <w:bCs/>
          <w:color w:val="000000"/>
        </w:rPr>
        <w:t xml:space="preserve"> </w:t>
      </w:r>
      <w:r w:rsidR="00D30231" w:rsidRPr="00542B7B">
        <w:rPr>
          <w:rFonts w:ascii="Times New Roman" w:hAnsi="Times New Roman"/>
          <w:lang w:val="vi-VN"/>
        </w:rPr>
        <w:t>Nghị định số</w:t>
      </w:r>
      <w:r w:rsidR="00D30231" w:rsidRPr="00542B7B">
        <w:rPr>
          <w:rFonts w:ascii="Times New Roman" w:hAnsi="Times New Roman"/>
        </w:rPr>
        <w:t xml:space="preserve"> 20</w:t>
      </w:r>
      <w:r w:rsidR="00D30231" w:rsidRPr="00542B7B">
        <w:rPr>
          <w:rFonts w:ascii="Times New Roman" w:hAnsi="Times New Roman"/>
          <w:lang w:val="vi-VN"/>
        </w:rPr>
        <w:t>/20</w:t>
      </w:r>
      <w:r w:rsidR="00D30231" w:rsidRPr="00542B7B">
        <w:rPr>
          <w:rFonts w:ascii="Times New Roman" w:hAnsi="Times New Roman"/>
        </w:rPr>
        <w:t>21</w:t>
      </w:r>
      <w:r w:rsidR="00570E4F" w:rsidRPr="00542B7B">
        <w:rPr>
          <w:rFonts w:ascii="Times New Roman" w:hAnsi="Times New Roman"/>
          <w:lang w:val="vi-VN"/>
        </w:rPr>
        <w:t>/NĐ-CP</w:t>
      </w:r>
      <w:r w:rsidR="00D30231" w:rsidRPr="00542B7B">
        <w:rPr>
          <w:rFonts w:ascii="Times New Roman" w:hAnsi="Times New Roman"/>
          <w:lang w:val="vi-VN"/>
        </w:rPr>
        <w:t xml:space="preserve"> là </w:t>
      </w:r>
      <w:r w:rsidR="00D30231" w:rsidRPr="00542B7B">
        <w:rPr>
          <w:rFonts w:ascii="Times New Roman" w:hAnsi="Times New Roman"/>
        </w:rPr>
        <w:t>360</w:t>
      </w:r>
      <w:r w:rsidR="002D7A4B" w:rsidRPr="00542B7B">
        <w:rPr>
          <w:rFonts w:ascii="Times New Roman" w:hAnsi="Times New Roman"/>
          <w:lang w:val="vi-VN"/>
        </w:rPr>
        <w:t>.0</w:t>
      </w:r>
      <w:r w:rsidR="002D7A4B" w:rsidRPr="00542B7B">
        <w:rPr>
          <w:rFonts w:ascii="Times New Roman" w:hAnsi="Times New Roman"/>
        </w:rPr>
        <w:t>0</w:t>
      </w:r>
      <w:r w:rsidR="002D7A4B" w:rsidRPr="00542B7B">
        <w:rPr>
          <w:rFonts w:ascii="Times New Roman" w:hAnsi="Times New Roman"/>
          <w:lang w:val="vi-VN"/>
        </w:rPr>
        <w:t>0đ</w:t>
      </w:r>
      <w:r w:rsidR="002D7A4B" w:rsidRPr="00542B7B">
        <w:rPr>
          <w:rFonts w:ascii="Times New Roman" w:hAnsi="Times New Roman"/>
        </w:rPr>
        <w:t>/tháng</w:t>
      </w:r>
      <w:r w:rsidRPr="00542B7B">
        <w:rPr>
          <w:rFonts w:ascii="Times New Roman" w:hAnsi="Times New Roman"/>
        </w:rPr>
        <w:t xml:space="preserve"> và hệ số trợ cấp đối với các nhóm cụ thể khác khác. Mức thấp nhất là hệ số </w:t>
      </w:r>
      <w:r w:rsidR="00AC3BDA" w:rsidRPr="00542B7B">
        <w:rPr>
          <w:rFonts w:ascii="Times New Roman" w:hAnsi="Times New Roman"/>
        </w:rPr>
        <w:t>1 và mức cao là hệ số 2,5 (Hệ số bình quân chung 1,41)</w:t>
      </w:r>
      <w:r w:rsidR="00570E4F" w:rsidRPr="00542B7B">
        <w:rPr>
          <w:rFonts w:ascii="Times New Roman" w:hAnsi="Times New Roman"/>
          <w:lang w:val="vi-VN"/>
        </w:rPr>
        <w:t xml:space="preserve">. Trong </w:t>
      </w:r>
      <w:r w:rsidR="00AC3BDA" w:rsidRPr="00542B7B">
        <w:rPr>
          <w:rFonts w:ascii="Times New Roman" w:hAnsi="Times New Roman"/>
        </w:rPr>
        <w:t xml:space="preserve">bối cảnh mức </w:t>
      </w:r>
      <w:r w:rsidR="00FC1C88" w:rsidRPr="00542B7B">
        <w:rPr>
          <w:rFonts w:ascii="Times New Roman" w:hAnsi="Times New Roman"/>
        </w:rPr>
        <w:t>trợ giúp xã hội</w:t>
      </w:r>
      <w:r w:rsidR="00AC3BDA" w:rsidRPr="00542B7B">
        <w:rPr>
          <w:rFonts w:ascii="Times New Roman" w:hAnsi="Times New Roman"/>
        </w:rPr>
        <w:t xml:space="preserve"> còn thấp</w:t>
      </w:r>
      <w:r w:rsidR="00570E4F" w:rsidRPr="00542B7B">
        <w:rPr>
          <w:rFonts w:ascii="Times New Roman" w:hAnsi="Times New Roman"/>
          <w:lang w:val="vi-VN"/>
        </w:rPr>
        <w:t xml:space="preserve"> so với </w:t>
      </w:r>
      <w:r w:rsidR="00AC3BDA" w:rsidRPr="00542B7B">
        <w:rPr>
          <w:rFonts w:ascii="Times New Roman" w:hAnsi="Times New Roman"/>
        </w:rPr>
        <w:t xml:space="preserve">mặt bằng chung </w:t>
      </w:r>
      <w:r w:rsidR="00570E4F" w:rsidRPr="00542B7B">
        <w:rPr>
          <w:rFonts w:ascii="Times New Roman" w:hAnsi="Times New Roman"/>
          <w:lang w:val="vi-VN"/>
        </w:rPr>
        <w:t>mức sống tối thiểu</w:t>
      </w:r>
      <w:r w:rsidR="00AC3BDA" w:rsidRPr="00542B7B">
        <w:rPr>
          <w:rFonts w:ascii="Times New Roman" w:hAnsi="Times New Roman"/>
        </w:rPr>
        <w:t>, 1</w:t>
      </w:r>
      <w:r w:rsidR="000D63E9" w:rsidRPr="00542B7B">
        <w:rPr>
          <w:rFonts w:ascii="Times New Roman" w:hAnsi="Times New Roman"/>
        </w:rPr>
        <w:t>4</w:t>
      </w:r>
      <w:r w:rsidR="00FC1C88" w:rsidRPr="00542B7B">
        <w:rPr>
          <w:rFonts w:ascii="Times New Roman" w:hAnsi="Times New Roman"/>
        </w:rPr>
        <w:t xml:space="preserve"> tỉnh,</w:t>
      </w:r>
      <w:r w:rsidR="00AC3BDA" w:rsidRPr="00542B7B">
        <w:rPr>
          <w:rFonts w:ascii="Times New Roman" w:hAnsi="Times New Roman"/>
        </w:rPr>
        <w:t xml:space="preserve"> thành phố</w:t>
      </w:r>
      <w:r w:rsidR="00FC1C88" w:rsidRPr="00542B7B">
        <w:rPr>
          <w:rFonts w:ascii="Times New Roman" w:hAnsi="Times New Roman"/>
        </w:rPr>
        <w:t xml:space="preserve"> trực thuộc Trung ương đã</w:t>
      </w:r>
      <w:r w:rsidR="00AC3BDA" w:rsidRPr="00542B7B">
        <w:rPr>
          <w:rFonts w:ascii="Times New Roman" w:hAnsi="Times New Roman"/>
        </w:rPr>
        <w:t xml:space="preserve"> nâng mức chuẩn cao hơn mức quy định tại Nghị định số 20/2021/NĐ-CP</w:t>
      </w:r>
      <w:r w:rsidR="00AC3BDA" w:rsidRPr="00542B7B">
        <w:rPr>
          <w:rStyle w:val="FootnoteReference"/>
          <w:rFonts w:ascii="Times New Roman" w:hAnsi="Times New Roman"/>
        </w:rPr>
        <w:footnoteReference w:id="2"/>
      </w:r>
      <w:r w:rsidR="00570E4F" w:rsidRPr="00542B7B">
        <w:rPr>
          <w:rFonts w:ascii="Times New Roman" w:hAnsi="Times New Roman"/>
          <w:lang w:val="vi-VN"/>
        </w:rPr>
        <w:t xml:space="preserve">. </w:t>
      </w:r>
      <w:r w:rsidRPr="00542B7B">
        <w:rPr>
          <w:rFonts w:ascii="Times New Roman" w:eastAsia="Calibri" w:hAnsi="Times New Roman"/>
          <w:bCs/>
          <w:color w:val="000000"/>
        </w:rPr>
        <w:t>Tổng kinh phí thực hiện trợ cấp xã hội</w:t>
      </w:r>
      <w:r w:rsidR="008048B0" w:rsidRPr="00542B7B">
        <w:rPr>
          <w:rFonts w:ascii="Times New Roman" w:eastAsia="Calibri" w:hAnsi="Times New Roman"/>
          <w:bCs/>
          <w:color w:val="000000"/>
        </w:rPr>
        <w:t xml:space="preserve">, hỗ trợ kinh phí chăm sóc, cấp thẻ bảo hiểm y tế </w:t>
      </w:r>
      <w:r w:rsidRPr="00542B7B">
        <w:rPr>
          <w:rFonts w:ascii="Times New Roman" w:eastAsia="Calibri" w:hAnsi="Times New Roman"/>
          <w:bCs/>
          <w:color w:val="000000"/>
        </w:rPr>
        <w:t xml:space="preserve">và hỗ trợ </w:t>
      </w:r>
      <w:r w:rsidR="00111D67" w:rsidRPr="00542B7B">
        <w:rPr>
          <w:rFonts w:ascii="Times New Roman" w:eastAsia="Calibri" w:hAnsi="Times New Roman"/>
          <w:bCs/>
          <w:color w:val="000000"/>
        </w:rPr>
        <w:t xml:space="preserve">chi </w:t>
      </w:r>
      <w:r w:rsidRPr="00542B7B">
        <w:rPr>
          <w:rFonts w:ascii="Times New Roman" w:eastAsia="Calibri" w:hAnsi="Times New Roman"/>
          <w:bCs/>
          <w:color w:val="000000"/>
        </w:rPr>
        <w:t xml:space="preserve">phí </w:t>
      </w:r>
      <w:r w:rsidR="00111D67" w:rsidRPr="00542B7B">
        <w:rPr>
          <w:rFonts w:ascii="Times New Roman" w:eastAsia="Calibri" w:hAnsi="Times New Roman"/>
          <w:bCs/>
          <w:color w:val="000000"/>
        </w:rPr>
        <w:t>mai táng</w:t>
      </w:r>
      <w:r w:rsidR="008662D5" w:rsidRPr="00542B7B">
        <w:rPr>
          <w:rFonts w:ascii="Times New Roman" w:eastAsia="Calibri" w:hAnsi="Times New Roman"/>
          <w:bCs/>
          <w:color w:val="000000"/>
        </w:rPr>
        <w:t xml:space="preserve"> </w:t>
      </w:r>
      <w:r w:rsidR="008048B0" w:rsidRPr="00542B7B">
        <w:rPr>
          <w:rFonts w:ascii="Times New Roman" w:eastAsia="Calibri" w:hAnsi="Times New Roman"/>
          <w:bCs/>
          <w:color w:val="000000"/>
        </w:rPr>
        <w:t>2.175 tỷ đồng/tháng và 26</w:t>
      </w:r>
      <w:r w:rsidRPr="00542B7B">
        <w:rPr>
          <w:rFonts w:ascii="Times New Roman" w:eastAsia="Calibri" w:hAnsi="Times New Roman"/>
          <w:bCs/>
          <w:color w:val="000000"/>
        </w:rPr>
        <w:t>.</w:t>
      </w:r>
      <w:r w:rsidR="008048B0" w:rsidRPr="00542B7B">
        <w:rPr>
          <w:rFonts w:ascii="Times New Roman" w:eastAsia="Calibri" w:hAnsi="Times New Roman"/>
          <w:bCs/>
          <w:color w:val="000000"/>
        </w:rPr>
        <w:t>098</w:t>
      </w:r>
      <w:r w:rsidRPr="00542B7B">
        <w:rPr>
          <w:rFonts w:ascii="Times New Roman" w:eastAsia="Calibri" w:hAnsi="Times New Roman"/>
          <w:bCs/>
          <w:color w:val="000000"/>
        </w:rPr>
        <w:t xml:space="preserve"> tỷ/năm.</w:t>
      </w:r>
    </w:p>
    <w:p w:rsidR="00A275D8" w:rsidRPr="00542B7B" w:rsidRDefault="00E740DC" w:rsidP="008154B3">
      <w:pPr>
        <w:spacing w:before="120"/>
        <w:ind w:firstLine="720"/>
        <w:jc w:val="both"/>
        <w:rPr>
          <w:rFonts w:ascii="Times New Roman" w:hAnsi="Times New Roman"/>
          <w:lang w:val="vi-VN"/>
        </w:rPr>
      </w:pPr>
      <w:r w:rsidRPr="00542B7B">
        <w:rPr>
          <w:rFonts w:ascii="Times New Roman" w:hAnsi="Times New Roman"/>
        </w:rPr>
        <w:t>b)</w:t>
      </w:r>
      <w:r w:rsidR="00A275D8" w:rsidRPr="00542B7B">
        <w:rPr>
          <w:rFonts w:ascii="Times New Roman" w:hAnsi="Times New Roman"/>
          <w:lang w:val="vi-VN"/>
        </w:rPr>
        <w:t xml:space="preserve"> Nuôi dưỡ</w:t>
      </w:r>
      <w:r w:rsidR="001A65D5" w:rsidRPr="00542B7B">
        <w:rPr>
          <w:rFonts w:ascii="Times New Roman" w:hAnsi="Times New Roman"/>
          <w:lang w:val="vi-VN"/>
        </w:rPr>
        <w:t xml:space="preserve">ng, chăm sóc trong cơ sở </w:t>
      </w:r>
      <w:r w:rsidR="001A65D5" w:rsidRPr="00542B7B">
        <w:rPr>
          <w:rFonts w:ascii="Times New Roman" w:hAnsi="Times New Roman"/>
        </w:rPr>
        <w:t>trợ giúp</w:t>
      </w:r>
      <w:r w:rsidR="00A275D8" w:rsidRPr="00542B7B">
        <w:rPr>
          <w:rFonts w:ascii="Times New Roman" w:hAnsi="Times New Roman"/>
          <w:lang w:val="vi-VN"/>
        </w:rPr>
        <w:t xml:space="preserve"> xã hội</w:t>
      </w:r>
    </w:p>
    <w:p w:rsidR="00E875CE" w:rsidRPr="00542B7B" w:rsidRDefault="00E35EAB" w:rsidP="008154B3">
      <w:pPr>
        <w:widowControl w:val="0"/>
        <w:spacing w:before="120"/>
        <w:ind w:firstLine="709"/>
        <w:jc w:val="both"/>
        <w:rPr>
          <w:rFonts w:ascii="Times New Roman" w:hAnsi="Times New Roman"/>
        </w:rPr>
      </w:pPr>
      <w:r w:rsidRPr="00542B7B">
        <w:rPr>
          <w:rFonts w:ascii="Times New Roman" w:hAnsi="Times New Roman"/>
          <w:lang w:val="pl-PL"/>
        </w:rPr>
        <w:t xml:space="preserve">Hiện </w:t>
      </w:r>
      <w:r w:rsidR="00E875CE" w:rsidRPr="00542B7B">
        <w:rPr>
          <w:rFonts w:ascii="Times New Roman" w:hAnsi="Times New Roman"/>
          <w:lang w:val="pl-PL"/>
        </w:rPr>
        <w:t xml:space="preserve">cả nước đã thành lập được </w:t>
      </w:r>
      <w:r w:rsidR="00E875CE" w:rsidRPr="00542B7B">
        <w:rPr>
          <w:rFonts w:ascii="Times New Roman" w:hAnsi="Times New Roman"/>
          <w:spacing w:val="-2"/>
          <w:lang w:val="vi-VN"/>
        </w:rPr>
        <w:t>425</w:t>
      </w:r>
      <w:r w:rsidR="00E875CE" w:rsidRPr="00542B7B">
        <w:rPr>
          <w:rFonts w:ascii="Times New Roman" w:hAnsi="Times New Roman"/>
          <w:lang w:val="pl-PL"/>
        </w:rPr>
        <w:t xml:space="preserve"> cơ sở trợ giúp xã hội</w:t>
      </w:r>
      <w:r w:rsidR="00E875CE" w:rsidRPr="00542B7B">
        <w:rPr>
          <w:rFonts w:ascii="Times New Roman" w:hAnsi="Times New Roman"/>
          <w:spacing w:val="-2"/>
          <w:lang w:val="vi-VN"/>
        </w:rPr>
        <w:t xml:space="preserve"> (19</w:t>
      </w:r>
      <w:r w:rsidR="00E875CE" w:rsidRPr="00542B7B">
        <w:rPr>
          <w:rFonts w:ascii="Times New Roman" w:hAnsi="Times New Roman"/>
          <w:spacing w:val="-2"/>
        </w:rPr>
        <w:t>0</w:t>
      </w:r>
      <w:r w:rsidR="00E875CE" w:rsidRPr="00542B7B">
        <w:rPr>
          <w:rFonts w:ascii="Times New Roman" w:hAnsi="Times New Roman"/>
          <w:spacing w:val="-2"/>
          <w:lang w:val="vi-VN"/>
        </w:rPr>
        <w:t xml:space="preserve"> cơ sở công lập và 23</w:t>
      </w:r>
      <w:r w:rsidR="00E875CE" w:rsidRPr="00542B7B">
        <w:rPr>
          <w:rFonts w:ascii="Times New Roman" w:hAnsi="Times New Roman"/>
          <w:spacing w:val="-2"/>
        </w:rPr>
        <w:t>5</w:t>
      </w:r>
      <w:r w:rsidR="00E875CE" w:rsidRPr="00542B7B">
        <w:rPr>
          <w:rFonts w:ascii="Times New Roman" w:hAnsi="Times New Roman"/>
          <w:spacing w:val="-2"/>
          <w:lang w:val="vi-VN"/>
        </w:rPr>
        <w:t xml:space="preserve"> cơ sở ngoài công </w:t>
      </w:r>
      <w:r w:rsidR="00E875CE" w:rsidRPr="00542B7B">
        <w:rPr>
          <w:rFonts w:ascii="Times New Roman" w:hAnsi="Times New Roman"/>
          <w:lang w:val="vi-VN"/>
        </w:rPr>
        <w:t>lập</w:t>
      </w:r>
      <w:r w:rsidR="00E875CE" w:rsidRPr="00542B7B">
        <w:rPr>
          <w:rFonts w:ascii="Times New Roman" w:hAnsi="Times New Roman"/>
          <w:spacing w:val="-2"/>
          <w:lang w:val="vi-VN"/>
        </w:rPr>
        <w:t xml:space="preserve">). </w:t>
      </w:r>
      <w:r w:rsidR="00E875CE" w:rsidRPr="00542B7B">
        <w:rPr>
          <w:rFonts w:ascii="Times New Roman" w:hAnsi="Times New Roman"/>
          <w:color w:val="000000"/>
          <w:lang w:val="pt-BR"/>
        </w:rPr>
        <w:t>Trong đó, có</w:t>
      </w:r>
      <w:r w:rsidR="008662D5" w:rsidRPr="00542B7B">
        <w:rPr>
          <w:rFonts w:ascii="Times New Roman" w:hAnsi="Times New Roman"/>
          <w:color w:val="000000"/>
          <w:lang w:val="pt-BR"/>
        </w:rPr>
        <w:t xml:space="preserve"> </w:t>
      </w:r>
      <w:r w:rsidR="00E875CE" w:rsidRPr="00542B7B">
        <w:rPr>
          <w:rFonts w:ascii="Times New Roman" w:hAnsi="Times New Roman"/>
          <w:color w:val="000000"/>
          <w:lang w:val="pt-BR"/>
        </w:rPr>
        <w:t>46</w:t>
      </w:r>
      <w:r w:rsidR="00E875CE" w:rsidRPr="00542B7B">
        <w:rPr>
          <w:rFonts w:ascii="Times New Roman" w:hAnsi="Times New Roman"/>
          <w:color w:val="000000"/>
          <w:lang w:val="vi-VN"/>
        </w:rPr>
        <w:t xml:space="preserve"> cơ sở chăm sóc người cao tuổi, 73 cơ sở chăm sóc người khuyết tật, 14</w:t>
      </w:r>
      <w:r w:rsidR="00E875CE" w:rsidRPr="00542B7B">
        <w:rPr>
          <w:rFonts w:ascii="Times New Roman" w:hAnsi="Times New Roman"/>
          <w:color w:val="000000"/>
          <w:lang w:val="pt-BR"/>
        </w:rPr>
        <w:t>9</w:t>
      </w:r>
      <w:r w:rsidR="00E875CE" w:rsidRPr="00542B7B">
        <w:rPr>
          <w:rFonts w:ascii="Times New Roman" w:hAnsi="Times New Roman"/>
          <w:color w:val="000000"/>
          <w:lang w:val="vi-VN"/>
        </w:rPr>
        <w:t xml:space="preserve"> cơ sở chăm sóc trẻ em, 102 cơ sở tổng hợp, 3</w:t>
      </w:r>
      <w:r w:rsidR="00E875CE" w:rsidRPr="00542B7B">
        <w:rPr>
          <w:rFonts w:ascii="Times New Roman" w:hAnsi="Times New Roman"/>
          <w:color w:val="000000"/>
        </w:rPr>
        <w:t>2</w:t>
      </w:r>
      <w:r w:rsidR="00E875CE" w:rsidRPr="00542B7B">
        <w:rPr>
          <w:rFonts w:ascii="Times New Roman" w:hAnsi="Times New Roman"/>
          <w:color w:val="000000"/>
          <w:lang w:val="vi-VN"/>
        </w:rPr>
        <w:t xml:space="preserve"> cơ sở chăm sóc người tâm thần và </w:t>
      </w:r>
      <w:r w:rsidR="00E875CE" w:rsidRPr="00542B7B">
        <w:rPr>
          <w:rFonts w:ascii="Times New Roman" w:hAnsi="Times New Roman"/>
          <w:color w:val="000000"/>
          <w:lang w:val="pt-BR"/>
        </w:rPr>
        <w:t>23</w:t>
      </w:r>
      <w:r w:rsidR="00E875CE" w:rsidRPr="00542B7B">
        <w:rPr>
          <w:rFonts w:ascii="Times New Roman" w:hAnsi="Times New Roman"/>
          <w:color w:val="000000"/>
          <w:lang w:val="vi-VN"/>
        </w:rPr>
        <w:t xml:space="preserve"> trung tâm công tác xã hội</w:t>
      </w:r>
      <w:r w:rsidR="00E875CE" w:rsidRPr="00542B7B">
        <w:rPr>
          <w:rFonts w:ascii="Times New Roman" w:hAnsi="Times New Roman"/>
          <w:iCs/>
          <w:shd w:val="clear" w:color="auto" w:fill="FFFFFF"/>
          <w:lang w:val="vi-VN"/>
        </w:rPr>
        <w:t xml:space="preserve">. </w:t>
      </w:r>
      <w:r w:rsidRPr="00542B7B">
        <w:rPr>
          <w:rFonts w:ascii="Times New Roman" w:hAnsi="Times New Roman"/>
          <w:iCs/>
          <w:shd w:val="clear" w:color="auto" w:fill="FFFFFF"/>
        </w:rPr>
        <w:t>T</w:t>
      </w:r>
      <w:r w:rsidR="006578F7" w:rsidRPr="00542B7B">
        <w:rPr>
          <w:rFonts w:ascii="Times New Roman" w:hAnsi="Times New Roman"/>
        </w:rPr>
        <w:t>heo số liệu từ báo cáo của các tỉnh, thành phố đến nay là 45.482 ngườ</w:t>
      </w:r>
      <w:r w:rsidRPr="00542B7B">
        <w:rPr>
          <w:rFonts w:ascii="Times New Roman" w:hAnsi="Times New Roman"/>
        </w:rPr>
        <w:t>i đang được chăm sóc, nuôi dưỡng trong các cơ sở trợ giúp xã hội. T</w:t>
      </w:r>
      <w:r w:rsidR="006578F7" w:rsidRPr="00542B7B">
        <w:rPr>
          <w:rFonts w:ascii="Times New Roman" w:hAnsi="Times New Roman"/>
        </w:rPr>
        <w:t xml:space="preserve">rong đó, </w:t>
      </w:r>
      <w:r w:rsidRPr="00542B7B">
        <w:rPr>
          <w:rFonts w:ascii="Times New Roman" w:hAnsi="Times New Roman"/>
        </w:rPr>
        <w:t xml:space="preserve">có 15.623 người </w:t>
      </w:r>
      <w:r w:rsidR="006578F7" w:rsidRPr="00542B7B">
        <w:rPr>
          <w:rFonts w:ascii="Times New Roman" w:hAnsi="Times New Roman"/>
        </w:rPr>
        <w:t xml:space="preserve">được chăm sóc </w:t>
      </w:r>
      <w:r w:rsidRPr="00542B7B">
        <w:rPr>
          <w:rFonts w:ascii="Times New Roman" w:hAnsi="Times New Roman"/>
        </w:rPr>
        <w:t>trong</w:t>
      </w:r>
      <w:r w:rsidR="006578F7" w:rsidRPr="00542B7B">
        <w:rPr>
          <w:rFonts w:ascii="Times New Roman" w:hAnsi="Times New Roman"/>
        </w:rPr>
        <w:t xml:space="preserve"> các cơ sở công lập</w:t>
      </w:r>
      <w:r w:rsidRPr="00542B7B">
        <w:rPr>
          <w:rFonts w:ascii="Times New Roman" w:hAnsi="Times New Roman"/>
        </w:rPr>
        <w:t>. S</w:t>
      </w:r>
      <w:r w:rsidR="006578F7" w:rsidRPr="00542B7B">
        <w:rPr>
          <w:rFonts w:ascii="Times New Roman" w:hAnsi="Times New Roman"/>
        </w:rPr>
        <w:t xml:space="preserve">ố người có hoàn cảnh khó khăn được tư vấn, hỗ trợ và quản lý trường hợp từ các cơ sở </w:t>
      </w:r>
      <w:r w:rsidRPr="00542B7B">
        <w:rPr>
          <w:rFonts w:ascii="Times New Roman" w:hAnsi="Times New Roman"/>
        </w:rPr>
        <w:t xml:space="preserve">là 80%. </w:t>
      </w:r>
      <w:r w:rsidR="008048B0" w:rsidRPr="00542B7B">
        <w:rPr>
          <w:rFonts w:ascii="Times New Roman" w:hAnsi="Times New Roman"/>
        </w:rPr>
        <w:t>Tổng kinh phí thực hiện chính sách chăm sóc, nuôi dưỡng khoảng 80 tỷ/tháng và 962 tỷ</w:t>
      </w:r>
      <w:r w:rsidR="008662D5" w:rsidRPr="00542B7B">
        <w:rPr>
          <w:rFonts w:ascii="Times New Roman" w:hAnsi="Times New Roman"/>
        </w:rPr>
        <w:t>/</w:t>
      </w:r>
      <w:r w:rsidR="008048B0" w:rsidRPr="00542B7B">
        <w:rPr>
          <w:rFonts w:ascii="Times New Roman" w:hAnsi="Times New Roman"/>
        </w:rPr>
        <w:t xml:space="preserve">năm. </w:t>
      </w:r>
      <w:r w:rsidRPr="00542B7B">
        <w:rPr>
          <w:rFonts w:ascii="Times New Roman" w:hAnsi="Times New Roman"/>
        </w:rPr>
        <w:t xml:space="preserve">Các cơ sở </w:t>
      </w:r>
      <w:r w:rsidR="006578F7" w:rsidRPr="00542B7B">
        <w:rPr>
          <w:rFonts w:ascii="Times New Roman" w:hAnsi="Times New Roman"/>
        </w:rPr>
        <w:t>ưu tiên trợ giúp người cao tuổi, người tâm thần, người khuyết tật, trẻ em có hoàn cảnh đặc biệt…</w:t>
      </w:r>
      <w:r w:rsidR="00E875CE" w:rsidRPr="00542B7B">
        <w:rPr>
          <w:rFonts w:ascii="Times New Roman" w:hAnsi="Times New Roman"/>
        </w:rPr>
        <w:t xml:space="preserve">Mạng lưới các cơ sở trợ giúp xã hội đã cung cấp dịch vụ cho người lớn và trẻ em khuyết tật và tâm thần chiếm tỷ lệ lớn 46,5%, số đối tượng là trẻ em mồ côi và bị bỏ rơi chiếm một tỷ lệ tương đối </w:t>
      </w:r>
      <w:r w:rsidR="008662D5" w:rsidRPr="00542B7B">
        <w:rPr>
          <w:rFonts w:ascii="Times New Roman" w:hAnsi="Times New Roman"/>
        </w:rPr>
        <w:t xml:space="preserve">lớn </w:t>
      </w:r>
      <w:r w:rsidR="00E875CE" w:rsidRPr="00542B7B">
        <w:rPr>
          <w:rFonts w:ascii="Times New Roman" w:hAnsi="Times New Roman"/>
        </w:rPr>
        <w:t xml:space="preserve">19,3%, người già cô đơn chiếm tỷ lệ 10,3%, trẻ em và người lớn nhiễm HIV/AIDS chiếm tỷ lệ 1,4%. Cho đến nay, mạng lưới các cơ sở trợ giúp xã hội đã đáp ứng nhu cầu sử dụng dịch vụ trợ giúp xã hội 30% đối tượng cần trợ giúp xã hội với các dịch vụ như tiếp nhận, quản lý, chăm sóc, nuôi dưỡng các đối tượng bảo trợ xã hội; tổ chức hoạt động phục hồi chức năng, lao động sản xuất, dạy văn hoá, dạy nghề, giáo dục hướng nghiệp và cung cấp các dịch vụ công tác xã hội. Các tỉnh, thành phố từng bước chuyển đổi </w:t>
      </w:r>
      <w:r w:rsidR="00E875CE" w:rsidRPr="00542B7B">
        <w:rPr>
          <w:rFonts w:ascii="Times New Roman" w:hAnsi="Times New Roman"/>
        </w:rPr>
        <w:lastRenderedPageBreak/>
        <w:t>hệ thống các cơ sở bảo trợ xã hội sang hoạt động theo mô hình cung cấp dịch vụ công tác xã hội đối với người già, người tâm thần, bảo vệ trẻ em, trợ giúp người khuyết tật phục hồi chức năng dựa vào cộng đồng.</w:t>
      </w:r>
    </w:p>
    <w:p w:rsidR="006101EA" w:rsidRPr="00542B7B" w:rsidRDefault="00E740DC" w:rsidP="008154B3">
      <w:pPr>
        <w:spacing w:before="120"/>
        <w:ind w:firstLine="720"/>
        <w:jc w:val="both"/>
        <w:rPr>
          <w:rFonts w:ascii="Times New Roman" w:hAnsi="Times New Roman"/>
          <w:bCs/>
        </w:rPr>
      </w:pPr>
      <w:r w:rsidRPr="00542B7B">
        <w:rPr>
          <w:rFonts w:ascii="Times New Roman" w:hAnsi="Times New Roman"/>
          <w:bCs/>
        </w:rPr>
        <w:t>c)</w:t>
      </w:r>
      <w:r w:rsidR="00FC1C88" w:rsidRPr="00542B7B">
        <w:rPr>
          <w:rFonts w:ascii="Times New Roman" w:hAnsi="Times New Roman"/>
          <w:bCs/>
          <w:lang w:val="vi-VN"/>
        </w:rPr>
        <w:t xml:space="preserve"> Trợ giúp </w:t>
      </w:r>
      <w:r w:rsidR="00FC1C88" w:rsidRPr="00542B7B">
        <w:rPr>
          <w:rFonts w:ascii="Times New Roman" w:hAnsi="Times New Roman"/>
          <w:bCs/>
        </w:rPr>
        <w:t>khẩn cấp</w:t>
      </w:r>
    </w:p>
    <w:p w:rsidR="00EA2F0D" w:rsidRPr="00542B7B" w:rsidRDefault="006101EA" w:rsidP="008154B3">
      <w:pPr>
        <w:spacing w:before="120"/>
        <w:ind w:firstLine="709"/>
        <w:jc w:val="both"/>
        <w:rPr>
          <w:rFonts w:ascii="Times New Roman" w:hAnsi="Times New Roman"/>
          <w:b/>
          <w:lang w:val="pt-BR"/>
        </w:rPr>
      </w:pPr>
      <w:r w:rsidRPr="00542B7B">
        <w:rPr>
          <w:rFonts w:ascii="Times New Roman" w:hAnsi="Times New Roman"/>
          <w:lang w:val="pt-BR"/>
        </w:rPr>
        <w:t>Tính từ 2021-2023 thiên tai đã làm 277 người chết và mất tích, 403 người bị thương, 1515 lượt nhà bị đổ, sập, trôi, 28.783 lượt nhà bị ngập, hư hại, tốc mái, hàng triệu lượt ha diện tích lúa và hoa màu bị thiệt hại, hàng triệu mét khối đất đá giao thông, thủy lợi bị sạt lở, bồi lấp. Ước tổng thiệt hại khoảng 22.827 tỷ đồng</w:t>
      </w:r>
    </w:p>
    <w:p w:rsidR="006101EA" w:rsidRPr="00542B7B" w:rsidRDefault="006101EA" w:rsidP="008154B3">
      <w:pPr>
        <w:spacing w:before="120"/>
        <w:ind w:firstLine="720"/>
        <w:jc w:val="both"/>
        <w:rPr>
          <w:rFonts w:ascii="Times New Roman" w:eastAsia="Calibri" w:hAnsi="Times New Roman"/>
          <w:i/>
          <w:lang w:val="nl-NL"/>
        </w:rPr>
      </w:pPr>
      <w:r w:rsidRPr="00542B7B">
        <w:rPr>
          <w:rFonts w:ascii="Times New Roman" w:hAnsi="Times New Roman"/>
          <w:lang w:val="it-IT"/>
        </w:rPr>
        <w:t>Thực hiện Nghị định 20/2021/NĐ-CP, giai đoạn 2021-2</w:t>
      </w:r>
      <w:r w:rsidR="00FC1C88" w:rsidRPr="00542B7B">
        <w:rPr>
          <w:rFonts w:ascii="Times New Roman" w:hAnsi="Times New Roman"/>
          <w:lang w:val="it-IT"/>
        </w:rPr>
        <w:t>023 và để kịp thời hỗ trợ người dân</w:t>
      </w:r>
      <w:r w:rsidR="00FC1C88" w:rsidRPr="00542B7B">
        <w:rPr>
          <w:rFonts w:ascii="Times New Roman" w:hAnsi="Times New Roman"/>
          <w:color w:val="000000"/>
        </w:rPr>
        <w:t>, hộ gia đình gặp rủi ro, các địa phương đã chủ động huy động</w:t>
      </w:r>
      <w:r w:rsidR="008662D5" w:rsidRPr="00542B7B">
        <w:rPr>
          <w:rFonts w:ascii="Times New Roman" w:hAnsi="Times New Roman"/>
          <w:color w:val="000000"/>
        </w:rPr>
        <w:t xml:space="preserve"> </w:t>
      </w:r>
      <w:r w:rsidR="00FC1C88" w:rsidRPr="00542B7B">
        <w:rPr>
          <w:rFonts w:ascii="Times New Roman" w:hAnsi="Times New Roman"/>
          <w:color w:val="000000"/>
        </w:rPr>
        <w:t xml:space="preserve">lực lượng tại chỗ, phương tiện tại chỗ, nguồn lực vật chất tại chỗ, chỉ huy tại chỗ </w:t>
      </w:r>
      <w:r w:rsidR="00E740DC" w:rsidRPr="00542B7B">
        <w:rPr>
          <w:rFonts w:ascii="Times New Roman" w:hAnsi="Times New Roman"/>
          <w:color w:val="000000"/>
        </w:rPr>
        <w:t>để hỗ trợ kịp thời cho hộ gia đình có người chết, mất tích, người bị thương, nhà ở đổ, sập trôi cháy, hư hỏng nặng không có chỗ ở và hộ gia đình thiếu lương thực trong và sau thiên tai. K</w:t>
      </w:r>
      <w:r w:rsidR="00FC1C88" w:rsidRPr="00542B7B">
        <w:rPr>
          <w:rFonts w:ascii="Times New Roman" w:hAnsi="Times New Roman"/>
          <w:color w:val="000000"/>
        </w:rPr>
        <w:t xml:space="preserve">ịp thời </w:t>
      </w:r>
      <w:r w:rsidR="00E740DC" w:rsidRPr="00542B7B">
        <w:rPr>
          <w:rFonts w:ascii="Times New Roman" w:hAnsi="Times New Roman"/>
          <w:color w:val="000000"/>
        </w:rPr>
        <w:t xml:space="preserve">bảo </w:t>
      </w:r>
      <w:r w:rsidR="00FC1C88" w:rsidRPr="00542B7B">
        <w:rPr>
          <w:rFonts w:ascii="Times New Roman" w:hAnsi="Times New Roman"/>
          <w:color w:val="000000"/>
        </w:rPr>
        <w:t>đảm an sinh</w:t>
      </w:r>
      <w:r w:rsidR="00E740DC" w:rsidRPr="00542B7B">
        <w:rPr>
          <w:rFonts w:ascii="Times New Roman" w:hAnsi="Times New Roman"/>
          <w:color w:val="000000"/>
        </w:rPr>
        <w:t xml:space="preserve"> xã hội và giúp cho sớm ổn định sản xuất. </w:t>
      </w:r>
      <w:r w:rsidRPr="00542B7B">
        <w:rPr>
          <w:rFonts w:ascii="Times New Roman" w:hAnsi="Times New Roman"/>
          <w:lang w:val="it-IT"/>
        </w:rPr>
        <w:t>Bộ Lao động - Thương binh và Xã hội phối hợp Bộ Tài chính trình Thủ tướng Chính phủ</w:t>
      </w:r>
      <w:r w:rsidR="000746CA" w:rsidRPr="00542B7B">
        <w:rPr>
          <w:rFonts w:ascii="Times New Roman" w:hAnsi="Times New Roman"/>
          <w:lang w:val="it-IT"/>
        </w:rPr>
        <w:t>,</w:t>
      </w:r>
      <w:r w:rsidRPr="00542B7B">
        <w:rPr>
          <w:rFonts w:ascii="Times New Roman" w:hAnsi="Times New Roman"/>
          <w:lang w:val="it-IT"/>
        </w:rPr>
        <w:t xml:space="preserve"> xuất cấp tổng cộng 206.765,220 tấn gạo hỗ trợ cứu đói cho 3.491.156 hộ dân với 13.746.070 nhân khẩu dịp Tết Nguyên đán, giáp hạt hàng năm và người dân bị ảnh hưởng bởi thiên tai, dịch bệnh Covid-19 (Tính riêng </w:t>
      </w:r>
      <w:r w:rsidRPr="00542B7B">
        <w:rPr>
          <w:rFonts w:ascii="Times New Roman" w:hAnsi="Times New Roman"/>
          <w:lang w:val="nl-NL"/>
        </w:rPr>
        <w:t>năm 2021, đã hỗ trợ 143.840,07 tấn gạo cứu đói cho 9.794.009 hộ dân với 9.589.338 nhân khẩu do ảnh hưởng của đại dịch Covid-19)</w:t>
      </w:r>
      <w:r w:rsidR="00E740DC" w:rsidRPr="00542B7B">
        <w:rPr>
          <w:rFonts w:ascii="Times New Roman" w:hAnsi="Times New Roman"/>
          <w:lang w:val="nl-NL"/>
        </w:rPr>
        <w:t>.</w:t>
      </w:r>
    </w:p>
    <w:p w:rsidR="006101EA" w:rsidRPr="00542B7B" w:rsidRDefault="006101EA" w:rsidP="008154B3">
      <w:pPr>
        <w:spacing w:before="120"/>
        <w:ind w:firstLine="720"/>
        <w:jc w:val="both"/>
        <w:rPr>
          <w:rFonts w:ascii="Times New Roman" w:hAnsi="Times New Roman"/>
          <w:bCs/>
          <w:spacing w:val="-2"/>
          <w:kern w:val="28"/>
          <w:lang w:val="nl-NL"/>
        </w:rPr>
      </w:pPr>
      <w:r w:rsidRPr="00542B7B">
        <w:rPr>
          <w:rFonts w:ascii="Times New Roman" w:hAnsi="Times New Roman"/>
          <w:bCs/>
          <w:spacing w:val="-2"/>
          <w:kern w:val="28"/>
          <w:lang w:val="nl-NL"/>
        </w:rPr>
        <w:t xml:space="preserve">Công tác </w:t>
      </w:r>
      <w:r w:rsidR="00E740DC" w:rsidRPr="00542B7B">
        <w:rPr>
          <w:rFonts w:ascii="Times New Roman" w:hAnsi="Times New Roman"/>
          <w:bCs/>
          <w:spacing w:val="-2"/>
          <w:kern w:val="28"/>
          <w:lang w:val="nl-NL"/>
        </w:rPr>
        <w:t xml:space="preserve">huy động nguồn lực xã hội hóa, </w:t>
      </w:r>
      <w:r w:rsidRPr="00542B7B">
        <w:rPr>
          <w:rFonts w:ascii="Times New Roman" w:hAnsi="Times New Roman"/>
          <w:bCs/>
          <w:spacing w:val="-2"/>
          <w:kern w:val="28"/>
          <w:lang w:val="nl-NL"/>
        </w:rPr>
        <w:t>tặng quà cho đối tượng khó khăn, bảo trợ xã hội dịp Tết Nguyên Đán của các địa phương được triển khai đồng bộ và bố</w:t>
      </w:r>
      <w:r w:rsidR="008662D5" w:rsidRPr="00542B7B">
        <w:rPr>
          <w:rFonts w:ascii="Times New Roman" w:hAnsi="Times New Roman"/>
          <w:bCs/>
          <w:spacing w:val="-2"/>
          <w:kern w:val="28"/>
          <w:lang w:val="nl-NL"/>
        </w:rPr>
        <w:t xml:space="preserve"> trí</w:t>
      </w:r>
      <w:r w:rsidRPr="00542B7B">
        <w:rPr>
          <w:rFonts w:ascii="Times New Roman" w:hAnsi="Times New Roman"/>
          <w:bCs/>
          <w:spacing w:val="-2"/>
          <w:kern w:val="28"/>
          <w:lang w:val="nl-NL"/>
        </w:rPr>
        <w:t xml:space="preserve"> </w:t>
      </w:r>
      <w:r w:rsidR="008662D5" w:rsidRPr="00542B7B">
        <w:rPr>
          <w:rFonts w:ascii="Times New Roman" w:hAnsi="Times New Roman"/>
          <w:bCs/>
          <w:spacing w:val="-2"/>
          <w:kern w:val="28"/>
          <w:lang w:val="nl-NL"/>
        </w:rPr>
        <w:t xml:space="preserve">từ nguồn ngân sách các cấp </w:t>
      </w:r>
      <w:r w:rsidRPr="00542B7B">
        <w:rPr>
          <w:rFonts w:ascii="Times New Roman" w:hAnsi="Times New Roman"/>
          <w:bCs/>
          <w:spacing w:val="-2"/>
          <w:kern w:val="28"/>
          <w:lang w:val="nl-NL"/>
        </w:rPr>
        <w:t>và huy động xã hội hóa tổng cộng được khoảng từ trên 5000-9000 nghìn tỷ đồng, bình quân mỗi năm tăng 15-20%.</w:t>
      </w:r>
    </w:p>
    <w:p w:rsidR="00A275D8" w:rsidRPr="00542B7B" w:rsidRDefault="00A275D8" w:rsidP="008154B3">
      <w:pPr>
        <w:spacing w:before="120"/>
        <w:ind w:firstLine="720"/>
        <w:jc w:val="both"/>
        <w:rPr>
          <w:rFonts w:ascii="Times New Roman" w:hAnsi="Times New Roman"/>
          <w:b/>
          <w:bCs/>
          <w:lang w:val="nl-NL"/>
        </w:rPr>
      </w:pPr>
      <w:r w:rsidRPr="00542B7B">
        <w:rPr>
          <w:rFonts w:ascii="Times New Roman" w:hAnsi="Times New Roman"/>
          <w:b/>
          <w:bCs/>
          <w:lang w:val="vi-VN"/>
        </w:rPr>
        <w:t xml:space="preserve">3. </w:t>
      </w:r>
      <w:r w:rsidRPr="00542B7B">
        <w:rPr>
          <w:rFonts w:ascii="Times New Roman" w:hAnsi="Times New Roman"/>
          <w:b/>
          <w:bCs/>
          <w:lang w:val="nl-NL"/>
        </w:rPr>
        <w:t>Đánh giá chung</w:t>
      </w:r>
    </w:p>
    <w:p w:rsidR="00A275D8" w:rsidRPr="00542B7B" w:rsidRDefault="00E740DC" w:rsidP="008154B3">
      <w:pPr>
        <w:spacing w:before="120"/>
        <w:ind w:firstLine="720"/>
        <w:jc w:val="both"/>
        <w:rPr>
          <w:rFonts w:ascii="Times New Roman" w:hAnsi="Times New Roman"/>
          <w:lang w:val="nl-NL"/>
        </w:rPr>
      </w:pPr>
      <w:r w:rsidRPr="00542B7B">
        <w:rPr>
          <w:rFonts w:ascii="Times New Roman" w:hAnsi="Times New Roman"/>
        </w:rPr>
        <w:t>a)</w:t>
      </w:r>
      <w:r w:rsidR="00024129" w:rsidRPr="00542B7B">
        <w:rPr>
          <w:rFonts w:ascii="Times New Roman" w:hAnsi="Times New Roman"/>
        </w:rPr>
        <w:t xml:space="preserve"> </w:t>
      </w:r>
      <w:r w:rsidR="00A275D8" w:rsidRPr="00542B7B">
        <w:rPr>
          <w:rFonts w:ascii="Times New Roman" w:hAnsi="Times New Roman"/>
          <w:lang w:val="nl-NL"/>
        </w:rPr>
        <w:t>Mặt được</w:t>
      </w:r>
    </w:p>
    <w:p w:rsidR="002A4FBD" w:rsidRPr="00542B7B" w:rsidRDefault="00E740DC" w:rsidP="008154B3">
      <w:pPr>
        <w:widowControl w:val="0"/>
        <w:spacing w:before="120"/>
        <w:ind w:firstLine="720"/>
        <w:jc w:val="both"/>
        <w:rPr>
          <w:rFonts w:ascii="Times New Roman" w:hAnsi="Times New Roman"/>
          <w:b/>
          <w:lang w:val="vi-VN"/>
        </w:rPr>
      </w:pPr>
      <w:r w:rsidRPr="00542B7B">
        <w:rPr>
          <w:rFonts w:ascii="Times New Roman" w:hAnsi="Times New Roman"/>
          <w:lang w:val="nl-NL"/>
        </w:rPr>
        <w:t>- Hệ thống chính sách t</w:t>
      </w:r>
      <w:r w:rsidRPr="00542B7B">
        <w:rPr>
          <w:rFonts w:ascii="Times New Roman" w:hAnsi="Times New Roman"/>
          <w:lang w:val="vi-VN"/>
        </w:rPr>
        <w:t>rợ giúp xã hội đang hoàn thiện phù hợp với điều kiện cụ thể của đất nước, từng bước tiếp cận xu hướng thế giới, được nhân dân đồng tình, đánh giá cao</w:t>
      </w:r>
      <w:r w:rsidRPr="00542B7B">
        <w:rPr>
          <w:rFonts w:ascii="Times New Roman" w:hAnsi="Times New Roman"/>
          <w:b/>
        </w:rPr>
        <w:t xml:space="preserve">. </w:t>
      </w:r>
      <w:r w:rsidR="002A4FBD" w:rsidRPr="00542B7B">
        <w:rPr>
          <w:rFonts w:ascii="Times New Roman" w:hAnsi="Times New Roman"/>
          <w:lang w:val="vi-VN"/>
        </w:rPr>
        <w:t xml:space="preserve">Từ nhiều năm qua, Ðảng và Nhà nước ta luôn quan tâm xây dựng hệ thống trợ giúp xã hội là một bộ phận cấu thành của hệ thống an sinh xã hội toàn dân, gắn kết với hệ thống chính sách xã hội chung. Việc xây dựng và tổ chức thực hiện các chính sách xã hội nói chung, đảm </w:t>
      </w:r>
      <w:r w:rsidR="002D7A4B" w:rsidRPr="00542B7B">
        <w:rPr>
          <w:rFonts w:ascii="Times New Roman" w:hAnsi="Times New Roman"/>
          <w:lang w:val="vi-VN"/>
        </w:rPr>
        <w:t>bảo</w:t>
      </w:r>
      <w:r w:rsidR="002D7A4B" w:rsidRPr="00542B7B">
        <w:rPr>
          <w:rFonts w:ascii="Times New Roman" w:hAnsi="Times New Roman"/>
        </w:rPr>
        <w:t xml:space="preserve"> an sinh xã hội </w:t>
      </w:r>
      <w:r w:rsidR="002D7A4B" w:rsidRPr="00542B7B">
        <w:rPr>
          <w:rFonts w:ascii="Times New Roman" w:hAnsi="Times New Roman"/>
          <w:lang w:val="vi-VN"/>
        </w:rPr>
        <w:t xml:space="preserve">(trong đó có </w:t>
      </w:r>
      <w:r w:rsidR="002D7A4B" w:rsidRPr="00542B7B">
        <w:rPr>
          <w:rFonts w:ascii="Times New Roman" w:hAnsi="Times New Roman"/>
        </w:rPr>
        <w:t>trợ giúp xã hội</w:t>
      </w:r>
      <w:r w:rsidR="002A4FBD" w:rsidRPr="00542B7B">
        <w:rPr>
          <w:rFonts w:ascii="Times New Roman" w:hAnsi="Times New Roman"/>
          <w:lang w:val="vi-VN"/>
        </w:rPr>
        <w:t>) nói riêng, coi đây là quyền của người dân được hưởng mức sống tối thiểu và tiếp cận với các dịch vụ xã hội cơ bản, vừa là mục tiêu, vừa là động lực để phát triển bền vững, ổn định chính trị - xã hội, thể hiện bản chất tốt đẹp của chế độ.</w:t>
      </w:r>
    </w:p>
    <w:p w:rsidR="002A4FBD" w:rsidRPr="00542B7B" w:rsidRDefault="002A4FBD" w:rsidP="008154B3">
      <w:pPr>
        <w:widowControl w:val="0"/>
        <w:spacing w:before="120"/>
        <w:ind w:firstLine="720"/>
        <w:jc w:val="both"/>
        <w:rPr>
          <w:rFonts w:ascii="Times New Roman" w:hAnsi="Times New Roman"/>
          <w:bCs/>
          <w:lang w:val="vi-VN"/>
        </w:rPr>
      </w:pPr>
      <w:r w:rsidRPr="00542B7B">
        <w:rPr>
          <w:rFonts w:ascii="Times New Roman" w:hAnsi="Times New Roman"/>
          <w:lang w:val="vi-VN"/>
        </w:rPr>
        <w:t>- Chính sách</w:t>
      </w:r>
      <w:r w:rsidR="006507AB" w:rsidRPr="00542B7B">
        <w:rPr>
          <w:rFonts w:ascii="Times New Roman" w:hAnsi="Times New Roman"/>
        </w:rPr>
        <w:t xml:space="preserve"> trợ giúp xã hội</w:t>
      </w:r>
      <w:r w:rsidRPr="00542B7B">
        <w:rPr>
          <w:rFonts w:ascii="Times New Roman" w:hAnsi="Times New Roman"/>
          <w:lang w:val="vi-VN"/>
        </w:rPr>
        <w:t xml:space="preserve"> từng bước đáp ứng các nhu cầu cơ bản của đối tượng về thu nhập, nuôi dưỡng, giáo dục, chăm sóc sức khoẻ, phục hồi chức năng, hướng nghiệp, dạy nghề đảm bảo tốt hơn các quyền của đối tượng thụ hưởng. </w:t>
      </w:r>
      <w:r w:rsidR="006507AB" w:rsidRPr="00542B7B">
        <w:rPr>
          <w:rFonts w:ascii="Times New Roman" w:hAnsi="Times New Roman"/>
          <w:bCs/>
          <w:lang w:val="vi-VN"/>
        </w:rPr>
        <w:t xml:space="preserve">Nhìn chung </w:t>
      </w:r>
      <w:r w:rsidR="006507AB" w:rsidRPr="00542B7B">
        <w:rPr>
          <w:rFonts w:ascii="Times New Roman" w:hAnsi="Times New Roman"/>
          <w:bCs/>
        </w:rPr>
        <w:t>hệ thống chính sách hiện nay</w:t>
      </w:r>
      <w:r w:rsidRPr="00542B7B">
        <w:rPr>
          <w:rFonts w:ascii="Times New Roman" w:hAnsi="Times New Roman"/>
          <w:bCs/>
          <w:lang w:val="vi-VN"/>
        </w:rPr>
        <w:t xml:space="preserve"> đã tạo thành lưới an toàn xã hội rộng </w:t>
      </w:r>
      <w:r w:rsidRPr="00542B7B">
        <w:rPr>
          <w:rFonts w:ascii="Times New Roman" w:hAnsi="Times New Roman"/>
          <w:bCs/>
          <w:lang w:val="vi-VN"/>
        </w:rPr>
        <w:lastRenderedPageBreak/>
        <w:t>khắp, đan xen, có khả năng bao phủ nhiều đối tượng thuộc nhiều tầng lớp khác nhau.</w:t>
      </w:r>
      <w:r w:rsidR="004430B6" w:rsidRPr="00542B7B">
        <w:rPr>
          <w:rFonts w:ascii="Times New Roman" w:hAnsi="Times New Roman"/>
          <w:bCs/>
        </w:rPr>
        <w:t xml:space="preserve"> Đồng thời đ</w:t>
      </w:r>
      <w:r w:rsidRPr="00542B7B">
        <w:rPr>
          <w:rFonts w:ascii="Times New Roman" w:hAnsi="Times New Roman"/>
          <w:lang w:val="vi-VN"/>
        </w:rPr>
        <w:t xml:space="preserve">ã </w:t>
      </w:r>
      <w:r w:rsidR="004430B6" w:rsidRPr="00542B7B">
        <w:rPr>
          <w:rFonts w:ascii="Times New Roman" w:hAnsi="Times New Roman"/>
        </w:rPr>
        <w:t>tính đến đ</w:t>
      </w:r>
      <w:r w:rsidRPr="00542B7B">
        <w:rPr>
          <w:rFonts w:ascii="Times New Roman" w:hAnsi="Times New Roman"/>
          <w:lang w:val="vi-VN"/>
        </w:rPr>
        <w:t>ặc thù theo vùng, miền(</w:t>
      </w:r>
      <w:r w:rsidRPr="00542B7B">
        <w:rPr>
          <w:rFonts w:ascii="Times New Roman" w:hAnsi="Times New Roman"/>
          <w:bCs/>
          <w:lang w:val="vi-VN"/>
        </w:rPr>
        <w:t>vùng đặc biệt khó khăn, biên giới, hải đảo, vùng sâu, vùng xa như chính sách, chương trình hỗ trợ cho học sinh phổ thông); hỗ trợ hộ nghèo (hỗ trợ bảo hiểm y tế, hỗ trợ sản xuất, hỗ trợ tiền điện), đồng bào dân tộc thiểu số (hỗ trợ dạy nghề đối với học sinh dân tộc thiểu số).</w:t>
      </w:r>
    </w:p>
    <w:p w:rsidR="002A4FBD" w:rsidRPr="00542B7B" w:rsidRDefault="006507AB" w:rsidP="008154B3">
      <w:pPr>
        <w:widowControl w:val="0"/>
        <w:spacing w:before="120"/>
        <w:ind w:firstLine="720"/>
        <w:jc w:val="both"/>
        <w:rPr>
          <w:rFonts w:ascii="Times New Roman" w:hAnsi="Times New Roman"/>
          <w:b/>
          <w:lang w:val="vi-VN"/>
        </w:rPr>
      </w:pPr>
      <w:r w:rsidRPr="00542B7B">
        <w:rPr>
          <w:rFonts w:ascii="Times New Roman" w:hAnsi="Times New Roman"/>
          <w:bCs/>
          <w:lang w:val="vi-VN"/>
        </w:rPr>
        <w:t xml:space="preserve">- Hệ thống dịch vụ </w:t>
      </w:r>
      <w:r w:rsidRPr="00542B7B">
        <w:rPr>
          <w:rFonts w:ascii="Times New Roman" w:hAnsi="Times New Roman"/>
          <w:bCs/>
        </w:rPr>
        <w:t>trợ giúp xã hội</w:t>
      </w:r>
      <w:r w:rsidR="002A4FBD" w:rsidRPr="00542B7B">
        <w:rPr>
          <w:rFonts w:ascii="Times New Roman" w:hAnsi="Times New Roman"/>
          <w:bCs/>
          <w:lang w:val="vi-VN"/>
        </w:rPr>
        <w:t xml:space="preserve"> ngày càng phát triển đáp ứng tốt hơn</w:t>
      </w:r>
      <w:r w:rsidRPr="00542B7B">
        <w:rPr>
          <w:rFonts w:ascii="Times New Roman" w:hAnsi="Times New Roman"/>
          <w:bCs/>
          <w:lang w:val="vi-VN"/>
        </w:rPr>
        <w:t xml:space="preserve"> nhu cầu chăm sóc đối tượng </w:t>
      </w:r>
      <w:r w:rsidRPr="00542B7B">
        <w:rPr>
          <w:rFonts w:ascii="Times New Roman" w:hAnsi="Times New Roman"/>
          <w:bCs/>
        </w:rPr>
        <w:t>trợ giúp xã hội</w:t>
      </w:r>
      <w:r w:rsidR="002A4FBD" w:rsidRPr="00542B7B">
        <w:rPr>
          <w:rFonts w:ascii="Times New Roman" w:hAnsi="Times New Roman"/>
          <w:bCs/>
          <w:lang w:val="vi-VN"/>
        </w:rPr>
        <w:t>.</w:t>
      </w:r>
      <w:r w:rsidR="002A4FBD" w:rsidRPr="00542B7B">
        <w:rPr>
          <w:rFonts w:ascii="Times New Roman" w:hAnsi="Times New Roman"/>
          <w:lang w:val="vi-VN"/>
        </w:rPr>
        <w:t xml:space="preserve"> Cơ sở vật chất, điều kiện chăm sóc nuôi dưỡng của</w:t>
      </w:r>
      <w:r w:rsidRPr="00542B7B">
        <w:rPr>
          <w:rFonts w:ascii="Times New Roman" w:hAnsi="Times New Roman"/>
          <w:lang w:val="vi-VN"/>
        </w:rPr>
        <w:t xml:space="preserve"> hệ thống các cơ sở dịch vụ </w:t>
      </w:r>
      <w:r w:rsidRPr="00542B7B">
        <w:rPr>
          <w:rFonts w:ascii="Times New Roman" w:hAnsi="Times New Roman"/>
        </w:rPr>
        <w:t>trợ giúp xã hội</w:t>
      </w:r>
      <w:r w:rsidR="002A4FBD" w:rsidRPr="00542B7B">
        <w:rPr>
          <w:rFonts w:ascii="Times New Roman" w:hAnsi="Times New Roman"/>
          <w:lang w:val="vi-VN"/>
        </w:rPr>
        <w:t xml:space="preserve"> công lập và ngoài công lập thường xuyên được đầu tư, nâng cấp, tạo điều kiện cải thiện và nâng cao chất lượng phục vụ, chăm sóc đối tượng.</w:t>
      </w:r>
    </w:p>
    <w:p w:rsidR="004430B6" w:rsidRPr="00542B7B" w:rsidRDefault="004430B6" w:rsidP="008154B3">
      <w:pPr>
        <w:pStyle w:val="BodyTextIndent2"/>
        <w:widowControl w:val="0"/>
        <w:spacing w:before="120" w:after="0" w:line="240" w:lineRule="auto"/>
        <w:ind w:left="0" w:firstLine="720"/>
        <w:jc w:val="both"/>
        <w:rPr>
          <w:rFonts w:ascii="Times New Roman" w:hAnsi="Times New Roman"/>
          <w:lang w:val="vi-VN"/>
        </w:rPr>
      </w:pPr>
      <w:r w:rsidRPr="00542B7B">
        <w:rPr>
          <w:rFonts w:ascii="Times New Roman" w:hAnsi="Times New Roman"/>
          <w:bCs/>
        </w:rPr>
        <w:t>-</w:t>
      </w:r>
      <w:r w:rsidR="002A4FBD" w:rsidRPr="00542B7B">
        <w:rPr>
          <w:rFonts w:ascii="Times New Roman" w:hAnsi="Times New Roman"/>
          <w:bCs/>
          <w:lang w:val="vi-VN"/>
        </w:rPr>
        <w:t xml:space="preserve"> Tác động của trợ giúp xã hội đến đối tượng hưởng lợi rất tích cực</w:t>
      </w:r>
      <w:r w:rsidRPr="00542B7B">
        <w:rPr>
          <w:rFonts w:ascii="Times New Roman" w:hAnsi="Times New Roman"/>
          <w:bCs/>
        </w:rPr>
        <w:t xml:space="preserve">. </w:t>
      </w:r>
      <w:r w:rsidR="006507AB" w:rsidRPr="00542B7B">
        <w:rPr>
          <w:rFonts w:ascii="Times New Roman" w:hAnsi="Times New Roman"/>
          <w:lang w:val="vi-VN"/>
        </w:rPr>
        <w:t xml:space="preserve">Mức </w:t>
      </w:r>
      <w:r w:rsidR="006507AB" w:rsidRPr="00542B7B">
        <w:rPr>
          <w:rFonts w:ascii="Times New Roman" w:hAnsi="Times New Roman"/>
        </w:rPr>
        <w:t>trợ giúp xã hội</w:t>
      </w:r>
      <w:r w:rsidR="002A4FBD" w:rsidRPr="00542B7B">
        <w:rPr>
          <w:rFonts w:ascii="Times New Roman" w:hAnsi="Times New Roman"/>
          <w:lang w:val="vi-VN"/>
        </w:rPr>
        <w:t xml:space="preserve"> liên tục được điều chỉnh tăng lên.</w:t>
      </w:r>
      <w:r w:rsidR="002A4FBD" w:rsidRPr="00542B7B">
        <w:rPr>
          <w:rFonts w:ascii="Times New Roman" w:hAnsi="Times New Roman"/>
          <w:bCs/>
          <w:lang w:val="vi-VN"/>
        </w:rPr>
        <w:t xml:space="preserve"> Mức chuẩn trợ cấp năm 2000 là 45.000 đồng/tháng, đến năm 2006 tăng lên 65.000 đồng/người/tháng, đến năm 2007 tăng lên 120.000 đồng/tháng, năm 2010 tăng lên 180.000 đồng/tháng và đến năm 2013 là  270.000 đồng/tháng, tăng 6 lần so với năm 2000</w:t>
      </w:r>
      <w:r w:rsidR="00A325AE" w:rsidRPr="00542B7B">
        <w:rPr>
          <w:rFonts w:ascii="Times New Roman" w:hAnsi="Times New Roman"/>
          <w:bCs/>
        </w:rPr>
        <w:t xml:space="preserve"> và lên mức 360.000 đồng năm 2021. </w:t>
      </w:r>
      <w:r w:rsidRPr="00542B7B">
        <w:rPr>
          <w:rFonts w:ascii="Times New Roman" w:hAnsi="Times New Roman"/>
          <w:bCs/>
        </w:rPr>
        <w:t xml:space="preserve">Chế độ chính sách điều chỉnh kịp thời </w:t>
      </w:r>
      <w:r w:rsidRPr="00542B7B">
        <w:rPr>
          <w:rFonts w:ascii="Times New Roman" w:hAnsi="Times New Roman"/>
          <w:lang w:val="vi-VN"/>
        </w:rPr>
        <w:t>đã góp phần ổn định đời sống và hòa nhập cộng đồng cho đại đa số đối tượng trợ giúp xã hội, giúp họ tăng thêm vị thế xã hội trong gia đình và cộng đồng.</w:t>
      </w:r>
    </w:p>
    <w:p w:rsidR="002A4FBD" w:rsidRPr="00542B7B" w:rsidRDefault="006507AB" w:rsidP="008154B3">
      <w:pPr>
        <w:widowControl w:val="0"/>
        <w:spacing w:before="120"/>
        <w:ind w:firstLine="720"/>
        <w:jc w:val="both"/>
        <w:rPr>
          <w:rFonts w:ascii="Times New Roman" w:hAnsi="Times New Roman"/>
          <w:b/>
          <w:lang w:val="vi-VN"/>
        </w:rPr>
      </w:pPr>
      <w:r w:rsidRPr="00542B7B">
        <w:rPr>
          <w:rFonts w:ascii="Times New Roman" w:hAnsi="Times New Roman"/>
          <w:lang w:val="vi-VN"/>
        </w:rPr>
        <w:t xml:space="preserve">- Nhiều mô hình </w:t>
      </w:r>
      <w:r w:rsidRPr="00542B7B">
        <w:rPr>
          <w:rFonts w:ascii="Times New Roman" w:hAnsi="Times New Roman"/>
        </w:rPr>
        <w:t>trợ giúp xã hội</w:t>
      </w:r>
      <w:r w:rsidR="002A4FBD" w:rsidRPr="00542B7B">
        <w:rPr>
          <w:rFonts w:ascii="Times New Roman" w:hAnsi="Times New Roman"/>
          <w:lang w:val="vi-VN"/>
        </w:rPr>
        <w:t xml:space="preserve"> thành công trong chăm sóc trẻ em, người khuyết tật, trợ giúp người cao tuổi do các địa phương thực hiện. C</w:t>
      </w:r>
      <w:r w:rsidR="002A4FBD" w:rsidRPr="00542B7B">
        <w:rPr>
          <w:rFonts w:ascii="Times New Roman" w:hAnsi="Times New Roman"/>
          <w:bCs/>
          <w:lang w:val="vi-VN"/>
        </w:rPr>
        <w:t>ác tổ chức đoàn thể, xã hội cũng có nhiều chương trình xã hội nhân đạo, từ thiện trợ giúp các đối tượng bảo trợ xã hội như chương trình phục hồi chức năng dựa vào cộng đồng; chương trình phẫu thuật nụ cười; chương trình giáo dục chuyên biệt, hoà nhập; quỹ hỗ trợ nạn nhân chiến tranh.</w:t>
      </w:r>
    </w:p>
    <w:p w:rsidR="002A4FBD" w:rsidRPr="00542B7B" w:rsidRDefault="004430B6" w:rsidP="008154B3">
      <w:pPr>
        <w:pStyle w:val="BodyTextIndent2"/>
        <w:widowControl w:val="0"/>
        <w:spacing w:before="120" w:after="0" w:line="240" w:lineRule="auto"/>
        <w:ind w:left="0" w:firstLine="720"/>
        <w:jc w:val="both"/>
        <w:rPr>
          <w:rFonts w:ascii="Times New Roman" w:hAnsi="Times New Roman"/>
          <w:b/>
          <w:lang w:val="vi-VN"/>
        </w:rPr>
      </w:pPr>
      <w:r w:rsidRPr="00542B7B">
        <w:rPr>
          <w:rFonts w:ascii="Times New Roman" w:hAnsi="Times New Roman"/>
        </w:rPr>
        <w:t>-</w:t>
      </w:r>
      <w:r w:rsidR="002A4FBD" w:rsidRPr="00542B7B">
        <w:rPr>
          <w:rFonts w:ascii="Times New Roman" w:hAnsi="Times New Roman"/>
          <w:lang w:val="vi-VN"/>
        </w:rPr>
        <w:t xml:space="preserve"> Quản lý nhà nước về trợ giúp xã hội hiệu quả hơn</w:t>
      </w:r>
      <w:r w:rsidRPr="00542B7B">
        <w:rPr>
          <w:rFonts w:ascii="Times New Roman" w:hAnsi="Times New Roman"/>
        </w:rPr>
        <w:t xml:space="preserve">. </w:t>
      </w:r>
      <w:r w:rsidR="002A4FBD" w:rsidRPr="00542B7B">
        <w:rPr>
          <w:rFonts w:ascii="Times New Roman" w:hAnsi="Times New Roman"/>
          <w:lang w:val="vi-VN"/>
        </w:rPr>
        <w:t>Hệ th</w:t>
      </w:r>
      <w:r w:rsidR="006507AB" w:rsidRPr="00542B7B">
        <w:rPr>
          <w:rFonts w:ascii="Times New Roman" w:hAnsi="Times New Roman"/>
          <w:lang w:val="vi-VN"/>
        </w:rPr>
        <w:t xml:space="preserve">ống tổ chức, bộ máy quản lý </w:t>
      </w:r>
      <w:r w:rsidR="006507AB" w:rsidRPr="00542B7B">
        <w:rPr>
          <w:rFonts w:ascii="Times New Roman" w:hAnsi="Times New Roman"/>
        </w:rPr>
        <w:t>trợ giúp xã hội</w:t>
      </w:r>
      <w:r w:rsidR="002A4FBD" w:rsidRPr="00542B7B">
        <w:rPr>
          <w:rFonts w:ascii="Times New Roman" w:hAnsi="Times New Roman"/>
          <w:lang w:val="vi-VN"/>
        </w:rPr>
        <w:t xml:space="preserve"> ở Trung ương, địa phương, cơ sở được kiện toàn và đi vào hoạt động tích cực.</w:t>
      </w:r>
      <w:r w:rsidRPr="00542B7B">
        <w:rPr>
          <w:rFonts w:ascii="Times New Roman" w:hAnsi="Times New Roman"/>
        </w:rPr>
        <w:t xml:space="preserve"> Công tác</w:t>
      </w:r>
      <w:r w:rsidR="002A4FBD" w:rsidRPr="00542B7B">
        <w:rPr>
          <w:rFonts w:ascii="Times New Roman" w:hAnsi="Times New Roman"/>
          <w:lang w:val="vi-VN"/>
        </w:rPr>
        <w:t xml:space="preserve"> chỉ đạo, điều h</w:t>
      </w:r>
      <w:r w:rsidR="008662D5" w:rsidRPr="00542B7B">
        <w:rPr>
          <w:rFonts w:ascii="Times New Roman" w:hAnsi="Times New Roman"/>
          <w:lang w:val="vi-VN"/>
        </w:rPr>
        <w:t>ành, tổ chức thực hi</w:t>
      </w:r>
      <w:r w:rsidR="008662D5" w:rsidRPr="00542B7B">
        <w:rPr>
          <w:rFonts w:ascii="Times New Roman" w:hAnsi="Times New Roman"/>
        </w:rPr>
        <w:t>ên</w:t>
      </w:r>
      <w:r w:rsidR="006507AB" w:rsidRPr="00542B7B">
        <w:rPr>
          <w:rFonts w:ascii="Times New Roman" w:hAnsi="Times New Roman"/>
          <w:lang w:val="vi-VN"/>
        </w:rPr>
        <w:t xml:space="preserve"> </w:t>
      </w:r>
      <w:r w:rsidR="006507AB" w:rsidRPr="00542B7B">
        <w:rPr>
          <w:rFonts w:ascii="Times New Roman" w:hAnsi="Times New Roman"/>
        </w:rPr>
        <w:t>trợ giúp xã hội</w:t>
      </w:r>
      <w:r w:rsidR="002A4FBD" w:rsidRPr="00542B7B">
        <w:rPr>
          <w:rFonts w:ascii="Times New Roman" w:hAnsi="Times New Roman"/>
          <w:lang w:val="vi-VN"/>
        </w:rPr>
        <w:t xml:space="preserve"> có sự phân công, phân cấp rõ ràng, đồng thời có sự phối hợp chặt chẽ hơn, cộng đồng trách nhiệm trong ban hành chính sách, hướng dẫn, bố trí nguồn lực, kiểm tra, giám sát và đánh giá, nhất là ở địa phương, cơ sở, để tháo gỡ khó khăn, ách tắc, xử lý kịp thời các sai sót, lệch lạc và phát sinh mới.</w:t>
      </w:r>
    </w:p>
    <w:p w:rsidR="00A275D8" w:rsidRPr="00542B7B" w:rsidRDefault="004430B6" w:rsidP="008154B3">
      <w:pPr>
        <w:spacing w:before="120"/>
        <w:ind w:firstLine="720"/>
        <w:jc w:val="both"/>
        <w:rPr>
          <w:rFonts w:ascii="Times New Roman" w:hAnsi="Times New Roman"/>
        </w:rPr>
      </w:pPr>
      <w:r w:rsidRPr="00542B7B">
        <w:rPr>
          <w:rFonts w:ascii="Times New Roman" w:hAnsi="Times New Roman"/>
        </w:rPr>
        <w:t>b)</w:t>
      </w:r>
      <w:r w:rsidR="00A275D8" w:rsidRPr="00542B7B">
        <w:rPr>
          <w:rFonts w:ascii="Times New Roman" w:hAnsi="Times New Roman"/>
          <w:lang w:val="vi-VN"/>
        </w:rPr>
        <w:t xml:space="preserve"> Tồn tại, hạn chế</w:t>
      </w:r>
    </w:p>
    <w:p w:rsidR="004657E9" w:rsidRPr="004657E9" w:rsidRDefault="00CA1532" w:rsidP="008154B3">
      <w:pPr>
        <w:spacing w:before="120"/>
        <w:ind w:firstLine="709"/>
        <w:jc w:val="both"/>
        <w:rPr>
          <w:rFonts w:ascii="Times New Roman" w:hAnsi="Times New Roman"/>
          <w:spacing w:val="2"/>
          <w:lang w:val="vi-VN"/>
        </w:rPr>
      </w:pPr>
      <w:r>
        <w:rPr>
          <w:rFonts w:ascii="Times New Roman" w:hAnsi="Times New Roman"/>
          <w:color w:val="000000"/>
        </w:rPr>
        <w:t xml:space="preserve">- </w:t>
      </w:r>
      <w:r w:rsidR="004B66D4">
        <w:rPr>
          <w:rFonts w:ascii="Times New Roman" w:hAnsi="Times New Roman"/>
          <w:color w:val="000000"/>
        </w:rPr>
        <w:t>Mức c</w:t>
      </w:r>
      <w:r w:rsidR="004657E9" w:rsidRPr="004657E9">
        <w:rPr>
          <w:rFonts w:ascii="Times New Roman" w:hAnsi="Times New Roman"/>
          <w:color w:val="000000"/>
        </w:rPr>
        <w:t xml:space="preserve">huẩn trợ giúp xã hội tăng chậm so với </w:t>
      </w:r>
      <w:r w:rsidR="004657E9" w:rsidRPr="004657E9">
        <w:rPr>
          <w:rFonts w:ascii="Times New Roman" w:hAnsi="Times New Roman"/>
          <w:spacing w:val="2"/>
        </w:rPr>
        <w:t>quá trình cải cách chính sách b</w:t>
      </w:r>
      <w:r w:rsidR="004657E9" w:rsidRPr="004657E9">
        <w:rPr>
          <w:rFonts w:ascii="Times New Roman" w:hAnsi="Times New Roman"/>
          <w:spacing w:val="2"/>
          <w:lang w:val="vi-VN"/>
        </w:rPr>
        <w:t>ảo hiểm xã hội, lương hưu, giảm nghèo và trợ cấp đối với người có công với cách mạng</w:t>
      </w:r>
      <w:r w:rsidR="004657E9" w:rsidRPr="004657E9">
        <w:rPr>
          <w:rFonts w:ascii="Times New Roman" w:hAnsi="Times New Roman"/>
          <w:spacing w:val="2"/>
        </w:rPr>
        <w:t>;</w:t>
      </w:r>
      <w:r w:rsidR="004657E9" w:rsidRPr="004657E9">
        <w:rPr>
          <w:rFonts w:ascii="Times New Roman" w:hAnsi="Times New Roman"/>
          <w:color w:val="000000"/>
        </w:rPr>
        <w:t xml:space="preserve"> rất thấp so với mức sống tối thiểu của người dân, chỉ bằng </w:t>
      </w:r>
      <w:r w:rsidR="004657E9" w:rsidRPr="004657E9">
        <w:rPr>
          <w:rFonts w:ascii="Times New Roman" w:hAnsi="Times New Roman"/>
          <w:spacing w:val="2"/>
          <w:lang w:val="vi-VN"/>
        </w:rPr>
        <w:t xml:space="preserve">24% chuẩn nghèo </w:t>
      </w:r>
      <w:r w:rsidR="004657E9" w:rsidRPr="004657E9">
        <w:rPr>
          <w:rFonts w:ascii="Times New Roman" w:hAnsi="Times New Roman"/>
          <w:spacing w:val="2"/>
        </w:rPr>
        <w:t xml:space="preserve">khu vực </w:t>
      </w:r>
      <w:r w:rsidR="004657E9" w:rsidRPr="004657E9">
        <w:rPr>
          <w:rFonts w:ascii="Times New Roman" w:hAnsi="Times New Roman"/>
          <w:spacing w:val="2"/>
          <w:lang w:val="vi-VN"/>
        </w:rPr>
        <w:t>nông thôn giai đoạn 2021-2025</w:t>
      </w:r>
      <w:r w:rsidR="004657E9" w:rsidRPr="004657E9">
        <w:rPr>
          <w:rFonts w:ascii="Times New Roman" w:hAnsi="Times New Roman"/>
          <w:spacing w:val="2"/>
        </w:rPr>
        <w:t xml:space="preserve"> (chuẩn nghèo khu vực nông thôn là 1,5 triệu đồng).</w:t>
      </w:r>
    </w:p>
    <w:p w:rsidR="004657E9" w:rsidRPr="004657E9" w:rsidRDefault="00CA1532" w:rsidP="008154B3">
      <w:pPr>
        <w:pStyle w:val="NormalWeb"/>
        <w:widowControl w:val="0"/>
        <w:shd w:val="clear" w:color="auto" w:fill="FFFFFF"/>
        <w:spacing w:before="120" w:beforeAutospacing="0" w:after="0" w:afterAutospacing="0"/>
        <w:ind w:firstLine="680"/>
        <w:jc w:val="both"/>
        <w:textAlignment w:val="baseline"/>
        <w:rPr>
          <w:rFonts w:ascii="Times New Roman" w:hAnsi="Times New Roman"/>
          <w:sz w:val="28"/>
          <w:szCs w:val="28"/>
        </w:rPr>
      </w:pPr>
      <w:r>
        <w:rPr>
          <w:rFonts w:ascii="Times New Roman" w:hAnsi="Times New Roman"/>
          <w:spacing w:val="2"/>
          <w:sz w:val="28"/>
          <w:szCs w:val="28"/>
        </w:rPr>
        <w:t xml:space="preserve">- </w:t>
      </w:r>
      <w:r w:rsidR="004657E9" w:rsidRPr="004657E9">
        <w:rPr>
          <w:rFonts w:ascii="Times New Roman" w:hAnsi="Times New Roman"/>
          <w:spacing w:val="2"/>
          <w:sz w:val="28"/>
          <w:szCs w:val="28"/>
        </w:rPr>
        <w:t xml:space="preserve">Tính từ năm 2021 đến nay, </w:t>
      </w:r>
      <w:r w:rsidR="004657E9" w:rsidRPr="004657E9">
        <w:rPr>
          <w:rStyle w:val="Strong"/>
          <w:rFonts w:ascii="Times New Roman" w:hAnsi="Times New Roman"/>
          <w:b w:val="0"/>
          <w:color w:val="000000"/>
          <w:sz w:val="28"/>
          <w:szCs w:val="28"/>
          <w:shd w:val="clear" w:color="auto" w:fill="FFFFFF"/>
        </w:rPr>
        <w:t>mức chuẩn trợ cấp ưu đãi người có công với cách mạng được điều chỉnh tăng là 26,5% (từ</w:t>
      </w:r>
      <w:r w:rsidR="004657E9" w:rsidRPr="004657E9">
        <w:rPr>
          <w:rFonts w:ascii="Times New Roman" w:hAnsi="Times New Roman"/>
          <w:b/>
          <w:bCs/>
          <w:color w:val="000000"/>
          <w:sz w:val="28"/>
          <w:szCs w:val="28"/>
        </w:rPr>
        <w:t xml:space="preserve"> </w:t>
      </w:r>
      <w:r w:rsidR="004657E9" w:rsidRPr="004657E9">
        <w:rPr>
          <w:rFonts w:ascii="Times New Roman" w:hAnsi="Times New Roman"/>
          <w:bCs/>
          <w:color w:val="000000"/>
          <w:sz w:val="28"/>
          <w:szCs w:val="28"/>
        </w:rPr>
        <w:t xml:space="preserve">1,624 triệu đồng lên 2,055 triệu đồng); mức tăng lương cơ sở sau 4 năm là 20,8%  </w:t>
      </w:r>
      <w:r w:rsidR="004657E9" w:rsidRPr="004657E9">
        <w:rPr>
          <w:rFonts w:ascii="Times New Roman" w:hAnsi="Times New Roman"/>
          <w:spacing w:val="2"/>
          <w:sz w:val="28"/>
          <w:szCs w:val="28"/>
        </w:rPr>
        <w:t>(</w:t>
      </w:r>
      <w:r w:rsidR="004657E9" w:rsidRPr="004657E9">
        <w:rPr>
          <w:rFonts w:ascii="Times New Roman" w:hAnsi="Times New Roman"/>
          <w:sz w:val="28"/>
          <w:szCs w:val="28"/>
        </w:rPr>
        <w:t xml:space="preserve">từ mức 1,49 triệu đồng lên </w:t>
      </w:r>
      <w:r w:rsidR="004657E9" w:rsidRPr="004657E9">
        <w:rPr>
          <w:rFonts w:ascii="Times New Roman" w:hAnsi="Times New Roman"/>
          <w:sz w:val="28"/>
          <w:szCs w:val="28"/>
        </w:rPr>
        <w:lastRenderedPageBreak/>
        <w:t xml:space="preserve">mức 1,8 triệu đồng). Dự kiến hiện nay, từ 01/7/2024 mức chuẩn trợ cấp ưu đãi người có công được điều chỉnh tăng 29,2% (từ 2,055 triệu đồng lên 2,655 triệu đồng), mức lương cơ sở tăng 30%. Như vậy, mức chuẩn ưu đãi người có công từ 2021-2024 dự kiến điều chỉnh tăng gần 60%; mức lương cơ sở dự kiến điều chỉnh tăng 50,8%. </w:t>
      </w:r>
    </w:p>
    <w:p w:rsidR="004657E9" w:rsidRPr="004657E9" w:rsidRDefault="00CA1532" w:rsidP="008154B3">
      <w:pPr>
        <w:pStyle w:val="NormalWeb"/>
        <w:widowControl w:val="0"/>
        <w:shd w:val="clear" w:color="auto" w:fill="FFFFFF"/>
        <w:spacing w:before="120" w:beforeAutospacing="0" w:after="0" w:afterAutospacing="0"/>
        <w:ind w:firstLine="680"/>
        <w:jc w:val="both"/>
        <w:textAlignment w:val="baseline"/>
        <w:rPr>
          <w:rFonts w:ascii="Times New Roman" w:hAnsi="Times New Roman"/>
          <w:color w:val="000000"/>
          <w:spacing w:val="-4"/>
          <w:sz w:val="28"/>
          <w:szCs w:val="28"/>
        </w:rPr>
      </w:pPr>
      <w:r>
        <w:rPr>
          <w:rFonts w:ascii="Times New Roman" w:hAnsi="Times New Roman"/>
          <w:color w:val="000000"/>
          <w:spacing w:val="-4"/>
          <w:sz w:val="28"/>
          <w:szCs w:val="28"/>
        </w:rPr>
        <w:t>- C</w:t>
      </w:r>
      <w:r w:rsidR="004657E9" w:rsidRPr="004657E9">
        <w:rPr>
          <w:rFonts w:ascii="Times New Roman" w:hAnsi="Times New Roman"/>
          <w:color w:val="000000"/>
          <w:spacing w:val="-4"/>
          <w:sz w:val="28"/>
          <w:szCs w:val="28"/>
          <w:lang w:val="vi-VN"/>
        </w:rPr>
        <w:t>ó 1</w:t>
      </w:r>
      <w:r w:rsidR="004657E9" w:rsidRPr="004657E9">
        <w:rPr>
          <w:rFonts w:ascii="Times New Roman" w:hAnsi="Times New Roman"/>
          <w:color w:val="000000"/>
          <w:spacing w:val="-4"/>
          <w:sz w:val="28"/>
          <w:szCs w:val="28"/>
        </w:rPr>
        <w:t>4</w:t>
      </w:r>
      <w:r w:rsidR="004657E9" w:rsidRPr="004657E9">
        <w:rPr>
          <w:rFonts w:ascii="Times New Roman" w:hAnsi="Times New Roman"/>
          <w:color w:val="000000"/>
          <w:spacing w:val="-4"/>
          <w:sz w:val="28"/>
          <w:szCs w:val="28"/>
          <w:lang w:val="vi-VN"/>
        </w:rPr>
        <w:t xml:space="preserve"> tỉnh, thành phố trực thuộc Trung ương nâng mức chuẩn trợ giúp xã hội cao hơn mức chuẩn quy định tại Nghị định số 20/2021/NĐ-CP</w:t>
      </w:r>
      <w:r w:rsidR="004657E9" w:rsidRPr="004657E9">
        <w:rPr>
          <w:rFonts w:ascii="Times New Roman" w:hAnsi="Times New Roman"/>
          <w:color w:val="000000"/>
          <w:spacing w:val="-4"/>
          <w:sz w:val="28"/>
          <w:szCs w:val="28"/>
        </w:rPr>
        <w:t xml:space="preserve"> ngày 15/3/2021 của Chính phủ quy định chính sách trợ giúp xã hội đối với đối tượng bảo trợ xã hội</w:t>
      </w:r>
      <w:r w:rsidR="004657E9" w:rsidRPr="004657E9">
        <w:rPr>
          <w:rFonts w:ascii="Times New Roman" w:hAnsi="Times New Roman"/>
          <w:color w:val="000000"/>
          <w:spacing w:val="-4"/>
          <w:sz w:val="28"/>
          <w:szCs w:val="28"/>
          <w:lang w:val="vi-VN"/>
        </w:rPr>
        <w:t>; có 32 tỉnh, thành</w:t>
      </w:r>
      <w:r w:rsidR="004657E9" w:rsidRPr="004657E9">
        <w:rPr>
          <w:rFonts w:ascii="Times New Roman" w:hAnsi="Times New Roman"/>
          <w:color w:val="000000"/>
          <w:spacing w:val="-4"/>
          <w:sz w:val="28"/>
          <w:szCs w:val="28"/>
        </w:rPr>
        <w:t xml:space="preserve"> phố đã quy định bổ sung đối tượng khó khăn trên địa bàn được hưởng chính sách.</w:t>
      </w:r>
    </w:p>
    <w:p w:rsidR="004657E9" w:rsidRPr="004657E9" w:rsidRDefault="00CA1532" w:rsidP="008154B3">
      <w:pPr>
        <w:spacing w:before="120"/>
        <w:ind w:firstLine="680"/>
        <w:jc w:val="both"/>
        <w:rPr>
          <w:rFonts w:ascii="Times New Roman" w:hAnsi="Times New Roman"/>
        </w:rPr>
      </w:pPr>
      <w:r>
        <w:rPr>
          <w:rFonts w:ascii="Times New Roman" w:hAnsi="Times New Roman"/>
          <w:spacing w:val="2"/>
        </w:rPr>
        <w:t xml:space="preserve">- </w:t>
      </w:r>
      <w:r w:rsidR="0004118F">
        <w:rPr>
          <w:rFonts w:ascii="Times New Roman" w:hAnsi="Times New Roman"/>
          <w:spacing w:val="2"/>
        </w:rPr>
        <w:t>T</w:t>
      </w:r>
      <w:r w:rsidR="004657E9" w:rsidRPr="004657E9">
        <w:rPr>
          <w:rFonts w:ascii="Times New Roman" w:hAnsi="Times New Roman"/>
          <w:spacing w:val="2"/>
        </w:rPr>
        <w:t>ốc độ trượt giá tiêu dùng giai đoạn 2021-2024 là 14%: T</w:t>
      </w:r>
      <w:r w:rsidR="004657E9" w:rsidRPr="004657E9">
        <w:rPr>
          <w:rFonts w:ascii="Times New Roman" w:hAnsi="Times New Roman"/>
          <w:spacing w:val="2"/>
          <w:lang w:val="vi-VN"/>
        </w:rPr>
        <w:t>heo Báo cáo của Tổng cục Thống kê, Bộ Kế hoạch và Đầu tư, chỉ số giá tiêu dùng (CPI) ở Việt Nam</w:t>
      </w:r>
      <w:r w:rsidR="004657E9" w:rsidRPr="004657E9">
        <w:rPr>
          <w:rFonts w:ascii="Times New Roman" w:hAnsi="Times New Roman"/>
          <w:spacing w:val="2"/>
        </w:rPr>
        <w:t xml:space="preserve"> giai đoạn 2021-2024</w:t>
      </w:r>
      <w:r w:rsidR="004657E9" w:rsidRPr="004657E9">
        <w:rPr>
          <w:rFonts w:ascii="Times New Roman" w:hAnsi="Times New Roman"/>
          <w:spacing w:val="2"/>
          <w:lang w:val="vi-VN"/>
        </w:rPr>
        <w:t xml:space="preserve"> </w:t>
      </w:r>
      <w:r w:rsidR="004657E9" w:rsidRPr="004657E9">
        <w:rPr>
          <w:rFonts w:ascii="Times New Roman" w:hAnsi="Times New Roman"/>
          <w:spacing w:val="2"/>
        </w:rPr>
        <w:t>dự kiến tăng khoảng 14%</w:t>
      </w:r>
      <w:r w:rsidR="004657E9" w:rsidRPr="004657E9">
        <w:rPr>
          <w:rStyle w:val="FootnoteReference"/>
          <w:rFonts w:ascii="Times New Roman" w:hAnsi="Times New Roman"/>
          <w:spacing w:val="2"/>
        </w:rPr>
        <w:footnoteReference w:id="3"/>
      </w:r>
      <w:r w:rsidR="004657E9" w:rsidRPr="004657E9">
        <w:rPr>
          <w:rFonts w:ascii="Times New Roman" w:hAnsi="Times New Roman"/>
          <w:spacing w:val="2"/>
        </w:rPr>
        <w:t>.</w:t>
      </w:r>
      <w:r w:rsidR="004657E9" w:rsidRPr="004657E9">
        <w:rPr>
          <w:rFonts w:ascii="Times New Roman" w:hAnsi="Times New Roman"/>
          <w:spacing w:val="2"/>
          <w:lang w:val="vi-VN"/>
        </w:rPr>
        <w:t xml:space="preserve"> Việc giá của các loại hàng hoá và dịch vụ tiêu dùng hàng ngày của người dân tăng lên trong khi mức trợ cấp xã hội không thay đổi khiến cuộc sống của đối tượng bảo trợ xã hội gặp nhiều khó khăn hơn</w:t>
      </w:r>
      <w:r w:rsidR="004657E9" w:rsidRPr="004657E9">
        <w:rPr>
          <w:rFonts w:ascii="Times New Roman" w:hAnsi="Times New Roman"/>
          <w:spacing w:val="2"/>
        </w:rPr>
        <w:t xml:space="preserve">, cần phải có sự điều chỉnh để bảo đảm </w:t>
      </w:r>
      <w:r w:rsidR="004657E9" w:rsidRPr="004657E9">
        <w:rPr>
          <w:rFonts w:ascii="Times New Roman" w:hAnsi="Times New Roman"/>
          <w:color w:val="000000"/>
        </w:rPr>
        <w:t>mức sống tối thiểu.</w:t>
      </w:r>
    </w:p>
    <w:p w:rsidR="00A275D8" w:rsidRPr="00542B7B" w:rsidRDefault="00A275D8" w:rsidP="008154B3">
      <w:pPr>
        <w:spacing w:before="120"/>
        <w:ind w:firstLine="720"/>
        <w:jc w:val="both"/>
        <w:rPr>
          <w:rFonts w:ascii="Times New Roman" w:hAnsi="Times New Roman"/>
          <w:b/>
          <w:bCs/>
          <w:color w:val="000000"/>
          <w:lang w:val="nl-NL"/>
        </w:rPr>
      </w:pPr>
      <w:r w:rsidRPr="00542B7B">
        <w:rPr>
          <w:rFonts w:ascii="Times New Roman" w:hAnsi="Times New Roman"/>
          <w:b/>
          <w:bCs/>
          <w:color w:val="000000"/>
          <w:lang w:val="nl-NL"/>
        </w:rPr>
        <w:t xml:space="preserve">II. </w:t>
      </w:r>
      <w:r w:rsidR="003A1B47" w:rsidRPr="00542B7B">
        <w:rPr>
          <w:rFonts w:ascii="Times New Roman" w:hAnsi="Times New Roman"/>
          <w:b/>
          <w:bCs/>
          <w:color w:val="000000"/>
          <w:lang w:val="nl-NL"/>
        </w:rPr>
        <w:t xml:space="preserve">PHƯƠNG HƯỚNG, </w:t>
      </w:r>
      <w:r w:rsidRPr="00542B7B">
        <w:rPr>
          <w:rFonts w:ascii="Times New Roman" w:hAnsi="Times New Roman"/>
          <w:b/>
          <w:bCs/>
          <w:color w:val="000000"/>
          <w:lang w:val="nl-NL"/>
        </w:rPr>
        <w:t xml:space="preserve">GIẢI PHÁP </w:t>
      </w:r>
      <w:r w:rsidR="003A1B47" w:rsidRPr="00542B7B">
        <w:rPr>
          <w:rFonts w:ascii="Times New Roman" w:hAnsi="Times New Roman"/>
          <w:b/>
          <w:bCs/>
          <w:color w:val="000000"/>
          <w:lang w:val="nl-NL"/>
        </w:rPr>
        <w:t xml:space="preserve">HOÀN </w:t>
      </w:r>
      <w:r w:rsidR="00D12F3F" w:rsidRPr="00542B7B">
        <w:rPr>
          <w:rFonts w:ascii="Times New Roman" w:hAnsi="Times New Roman"/>
          <w:b/>
          <w:bCs/>
          <w:color w:val="000000"/>
          <w:lang w:val="nl-NL"/>
        </w:rPr>
        <w:t>THIỆN CHÍNH SÁCH TRỢ GIÚP XÃ HỘI</w:t>
      </w:r>
    </w:p>
    <w:p w:rsidR="00D12F3F" w:rsidRPr="00542B7B" w:rsidRDefault="00542B7B" w:rsidP="008154B3">
      <w:pPr>
        <w:pStyle w:val="NormalWeb"/>
        <w:spacing w:before="120" w:beforeAutospacing="0" w:after="0" w:afterAutospacing="0"/>
        <w:jc w:val="both"/>
        <w:rPr>
          <w:rFonts w:ascii="Times New Roman" w:hAnsi="Times New Roman"/>
          <w:b/>
          <w:spacing w:val="2"/>
          <w:sz w:val="28"/>
          <w:szCs w:val="28"/>
          <w:lang w:val="pt-BR"/>
        </w:rPr>
      </w:pPr>
      <w:r w:rsidRPr="00542B7B">
        <w:rPr>
          <w:rFonts w:ascii="Times New Roman" w:hAnsi="Times New Roman"/>
          <w:b/>
          <w:spacing w:val="2"/>
          <w:sz w:val="28"/>
          <w:szCs w:val="28"/>
          <w:lang w:val="pt-BR"/>
        </w:rPr>
        <w:t xml:space="preserve">         </w:t>
      </w:r>
      <w:r w:rsidR="004657E9">
        <w:rPr>
          <w:rFonts w:ascii="Times New Roman" w:hAnsi="Times New Roman"/>
          <w:b/>
          <w:spacing w:val="2"/>
          <w:sz w:val="28"/>
          <w:szCs w:val="28"/>
          <w:lang w:val="pt-BR"/>
        </w:rPr>
        <w:tab/>
      </w:r>
      <w:r w:rsidR="00D12F3F" w:rsidRPr="00542B7B">
        <w:rPr>
          <w:rFonts w:ascii="Times New Roman" w:hAnsi="Times New Roman"/>
          <w:b/>
          <w:spacing w:val="2"/>
          <w:sz w:val="28"/>
          <w:szCs w:val="28"/>
          <w:lang w:val="pt-BR"/>
        </w:rPr>
        <w:t>1. Phương hướng, nhiệm vụ</w:t>
      </w:r>
    </w:p>
    <w:p w:rsidR="00750DF0" w:rsidRPr="00376F17" w:rsidRDefault="00E13DAA" w:rsidP="008154B3">
      <w:pPr>
        <w:pStyle w:val="NormalWeb"/>
        <w:shd w:val="clear" w:color="auto" w:fill="FFFFFF"/>
        <w:spacing w:before="120" w:beforeAutospacing="0" w:after="0" w:afterAutospacing="0"/>
        <w:jc w:val="both"/>
        <w:textAlignment w:val="baseline"/>
        <w:rPr>
          <w:rFonts w:ascii="Times New Roman" w:hAnsi="Times New Roman"/>
          <w:color w:val="000000"/>
          <w:sz w:val="28"/>
          <w:szCs w:val="28"/>
          <w:shd w:val="clear" w:color="auto" w:fill="FFFFFF"/>
          <w:lang w:val="pt-BR"/>
        </w:rPr>
      </w:pPr>
      <w:r w:rsidRPr="00542B7B">
        <w:rPr>
          <w:rFonts w:ascii="Times New Roman" w:hAnsi="Times New Roman"/>
          <w:spacing w:val="2"/>
          <w:sz w:val="28"/>
          <w:szCs w:val="28"/>
        </w:rPr>
        <w:t xml:space="preserve">     </w:t>
      </w:r>
      <w:r w:rsidR="00413AD2">
        <w:rPr>
          <w:rFonts w:ascii="Times New Roman" w:hAnsi="Times New Roman"/>
          <w:spacing w:val="2"/>
          <w:sz w:val="28"/>
          <w:szCs w:val="28"/>
        </w:rPr>
        <w:tab/>
      </w:r>
      <w:r w:rsidR="00D12F3F" w:rsidRPr="00376F17">
        <w:rPr>
          <w:rFonts w:ascii="Times New Roman" w:hAnsi="Times New Roman"/>
          <w:spacing w:val="2"/>
          <w:sz w:val="28"/>
          <w:szCs w:val="28"/>
        </w:rPr>
        <w:t xml:space="preserve">- </w:t>
      </w:r>
      <w:r w:rsidR="00D12F3F" w:rsidRPr="00376F17">
        <w:rPr>
          <w:rFonts w:ascii="Times New Roman" w:hAnsi="Times New Roman"/>
          <w:spacing w:val="2"/>
          <w:sz w:val="28"/>
          <w:szCs w:val="28"/>
          <w:lang w:val="vi-VN"/>
        </w:rPr>
        <w:t>Thể chế hóa chủ trương</w:t>
      </w:r>
      <w:r w:rsidR="00D12F3F" w:rsidRPr="00376F17">
        <w:rPr>
          <w:rFonts w:ascii="Times New Roman" w:hAnsi="Times New Roman"/>
          <w:spacing w:val="2"/>
          <w:sz w:val="28"/>
          <w:szCs w:val="28"/>
          <w:lang w:val="pt-BR"/>
        </w:rPr>
        <w:t>,</w:t>
      </w:r>
      <w:r w:rsidR="00D12F3F" w:rsidRPr="00376F17">
        <w:rPr>
          <w:rFonts w:ascii="Times New Roman" w:hAnsi="Times New Roman"/>
          <w:spacing w:val="2"/>
          <w:sz w:val="28"/>
          <w:szCs w:val="28"/>
          <w:lang w:val="vi-VN"/>
        </w:rPr>
        <w:t xml:space="preserve"> chính sách của Đảng </w:t>
      </w:r>
      <w:r w:rsidR="00750DF0" w:rsidRPr="00376F17">
        <w:rPr>
          <w:rFonts w:ascii="Times New Roman" w:hAnsi="Times New Roman"/>
          <w:spacing w:val="2"/>
          <w:sz w:val="28"/>
          <w:szCs w:val="28"/>
        </w:rPr>
        <w:t xml:space="preserve">được quy định tại </w:t>
      </w:r>
      <w:r w:rsidR="00750DF0" w:rsidRPr="00376F17">
        <w:rPr>
          <w:rFonts w:ascii="Times New Roman" w:hAnsi="Times New Roman"/>
          <w:color w:val="000000"/>
          <w:sz w:val="28"/>
          <w:szCs w:val="28"/>
          <w:lang w:val="pt-BR"/>
        </w:rPr>
        <w:t>Nghị quyết Hội</w:t>
      </w:r>
      <w:r w:rsidR="00750DF0" w:rsidRPr="00376F17">
        <w:rPr>
          <w:rFonts w:ascii="Times New Roman" w:hAnsi="Times New Roman"/>
          <w:color w:val="000000"/>
          <w:sz w:val="28"/>
          <w:szCs w:val="28"/>
          <w:lang w:val="vi-VN"/>
        </w:rPr>
        <w:t xml:space="preserve"> nghị Trung ương 5 khoá XI, </w:t>
      </w:r>
      <w:r w:rsidR="00750DF0" w:rsidRPr="00376F17">
        <w:rPr>
          <w:rFonts w:ascii="Times New Roman" w:hAnsi="Times New Roman"/>
          <w:color w:val="000000"/>
          <w:sz w:val="28"/>
          <w:szCs w:val="28"/>
          <w:lang w:val="pt-BR"/>
        </w:rPr>
        <w:t xml:space="preserve">một số vấn đề về chính sách xã hội giai đoạn 2012 - 2020 </w:t>
      </w:r>
      <w:r w:rsidR="00750DF0" w:rsidRPr="00376F17">
        <w:rPr>
          <w:rFonts w:ascii="Times New Roman" w:hAnsi="Times New Roman"/>
          <w:color w:val="000000"/>
          <w:sz w:val="28"/>
          <w:szCs w:val="28"/>
          <w:lang w:val="vi-VN"/>
        </w:rPr>
        <w:t xml:space="preserve">(Nghị quyết </w:t>
      </w:r>
      <w:r w:rsidR="00750DF0" w:rsidRPr="00376F17">
        <w:rPr>
          <w:rFonts w:ascii="Times New Roman" w:hAnsi="Times New Roman"/>
          <w:color w:val="000000"/>
          <w:sz w:val="28"/>
          <w:szCs w:val="28"/>
          <w:lang w:val="pt-BR"/>
        </w:rPr>
        <w:t>số 15-NQ/TW</w:t>
      </w:r>
      <w:r w:rsidR="00750DF0" w:rsidRPr="00376F17">
        <w:rPr>
          <w:rFonts w:ascii="Times New Roman" w:hAnsi="Times New Roman"/>
          <w:color w:val="000000"/>
          <w:sz w:val="28"/>
          <w:szCs w:val="28"/>
          <w:lang w:val="vi-VN"/>
        </w:rPr>
        <w:t>)</w:t>
      </w:r>
      <w:r w:rsidR="00750DF0" w:rsidRPr="00376F17">
        <w:rPr>
          <w:rFonts w:ascii="Times New Roman" w:hAnsi="Times New Roman"/>
          <w:color w:val="000000"/>
          <w:sz w:val="28"/>
          <w:szCs w:val="28"/>
          <w:lang w:val="pt-BR"/>
        </w:rPr>
        <w:t xml:space="preserve"> đặt mục tiêu: “</w:t>
      </w:r>
      <w:r w:rsidR="00750DF0" w:rsidRPr="00376F17">
        <w:rPr>
          <w:rFonts w:ascii="Times New Roman" w:hAnsi="Times New Roman"/>
          <w:color w:val="000000"/>
          <w:sz w:val="28"/>
          <w:szCs w:val="28"/>
          <w:bdr w:val="none" w:sz="0" w:space="0" w:color="auto" w:frame="1"/>
        </w:rPr>
        <w:t xml:space="preserve">Nâng cao hiệu quả công tác trợ giúp xã hội, tiếp tục mở rộng đối tượng thụ hưởng với hình thức hỗ trợ thích hợp; nâng dần mức trợ cấp xã hội thường xuyên phù hợp với khả năng ngân sách nhà nước”. </w:t>
      </w:r>
      <w:r w:rsidR="00750DF0" w:rsidRPr="00376F17">
        <w:rPr>
          <w:rFonts w:ascii="Times New Roman" w:hAnsi="Times New Roman"/>
          <w:color w:val="000000"/>
          <w:sz w:val="28"/>
          <w:szCs w:val="28"/>
          <w:lang w:val="pt-BR"/>
        </w:rPr>
        <w:t xml:space="preserve">Kết luận số 92-KL/TW ngày 5/11/2020 của Bộ Chính trị về tiếp tục thực hiện </w:t>
      </w:r>
      <w:r w:rsidR="00750DF0" w:rsidRPr="00376F17">
        <w:rPr>
          <w:rFonts w:ascii="Times New Roman" w:hAnsi="Times New Roman"/>
          <w:color w:val="000000"/>
          <w:sz w:val="28"/>
          <w:szCs w:val="28"/>
          <w:lang w:val="vi-VN"/>
        </w:rPr>
        <w:t xml:space="preserve">Nghị quyết </w:t>
      </w:r>
      <w:r w:rsidR="00750DF0" w:rsidRPr="00376F17">
        <w:rPr>
          <w:rFonts w:ascii="Times New Roman" w:hAnsi="Times New Roman"/>
          <w:color w:val="000000"/>
          <w:sz w:val="28"/>
          <w:szCs w:val="28"/>
          <w:lang w:val="pt-BR"/>
        </w:rPr>
        <w:t>số 15-NQ/TW, nhấn mạnh:</w:t>
      </w:r>
      <w:r w:rsidR="00750DF0" w:rsidRPr="00376F17">
        <w:rPr>
          <w:rFonts w:ascii="Times New Roman" w:hAnsi="Times New Roman"/>
          <w:color w:val="000000"/>
          <w:sz w:val="28"/>
          <w:szCs w:val="28"/>
          <w:shd w:val="clear" w:color="auto" w:fill="FFFFFF"/>
          <w:lang w:val="pt-BR"/>
        </w:rPr>
        <w:t xml:space="preserve"> “Hoàn thiện chính sách trợ giúp xã hội linh hoạt, phù hợp, đáp ứng kịp thời nhu cầu cơ bản của các nhóm yếu thế, người dân và cộng đồng bị rủi ro do thiên tai, dịch bệnh; ưu tiên hơn nữa đối với vùng sâu, vùng xa, biên giới, hải đảo, vùng dân tộc thiểu số, miền núi, vùng thường xuyên chịu tác động của thiên tai và biến đổi khí hậu. </w:t>
      </w:r>
      <w:r w:rsidR="00750DF0" w:rsidRPr="00376F17">
        <w:rPr>
          <w:rFonts w:ascii="Times New Roman" w:hAnsi="Times New Roman"/>
          <w:color w:val="000000"/>
          <w:sz w:val="28"/>
          <w:szCs w:val="28"/>
          <w:shd w:val="clear" w:color="auto" w:fill="FFFFFF"/>
        </w:rPr>
        <w:t>Phát triển hệ thống chính sách xã hội toàn diện, bao trùm và bền vững, Tập trung hoàn thiện cơ chế, chính sách và nâng cao hiệu quả trong tổ chức thực hiện</w:t>
      </w:r>
      <w:r w:rsidR="00750DF0" w:rsidRPr="00376F17">
        <w:rPr>
          <w:rFonts w:ascii="Times New Roman" w:hAnsi="Times New Roman"/>
          <w:color w:val="000000"/>
          <w:sz w:val="28"/>
          <w:szCs w:val="28"/>
          <w:shd w:val="clear" w:color="auto" w:fill="FFFFFF"/>
          <w:lang w:val="pt-BR"/>
        </w:rPr>
        <w:t>”.</w:t>
      </w:r>
    </w:p>
    <w:p w:rsidR="00750DF0" w:rsidRPr="00376F17" w:rsidRDefault="00750DF0" w:rsidP="008154B3">
      <w:pPr>
        <w:pStyle w:val="NormalWeb"/>
        <w:shd w:val="clear" w:color="auto" w:fill="FFFFFF"/>
        <w:spacing w:before="120" w:beforeAutospacing="0" w:after="0" w:afterAutospacing="0"/>
        <w:ind w:firstLine="720"/>
        <w:jc w:val="both"/>
        <w:textAlignment w:val="baseline"/>
        <w:rPr>
          <w:rFonts w:ascii="Times New Roman" w:hAnsi="Times New Roman"/>
          <w:color w:val="000000"/>
          <w:sz w:val="28"/>
          <w:szCs w:val="28"/>
          <w:shd w:val="clear" w:color="auto" w:fill="FFFFFF"/>
        </w:rPr>
      </w:pPr>
      <w:r w:rsidRPr="00376F17">
        <w:rPr>
          <w:rFonts w:ascii="Times New Roman" w:hAnsi="Times New Roman"/>
          <w:color w:val="000000"/>
          <w:sz w:val="28"/>
          <w:szCs w:val="28"/>
          <w:shd w:val="clear" w:color="auto" w:fill="FFFFFF"/>
        </w:rPr>
        <w:t>Nghị quyết Đại hội Đại biểu toàn quốc lần thứ XIII Đảng Cộng sản Việt Nam tiếp tục nêu rõ, một trong những định hướng phát triển đất nước giai đoạn 2021- 2030 là: “Thực hiện tốt chính sách xã hội, bảo đảm an sinh và phúc lợi xã hội, an ninh con người, tạo chuyển biến mạnh mẽ trong quản lý phát triển xã hội, thực hiện tiến bộ và công bằng xã hội, nâng cao chất lượng cuộc sống và hạnh phúc của nhân dân”.</w:t>
      </w:r>
    </w:p>
    <w:p w:rsidR="00D12F3F" w:rsidRPr="00542B7B" w:rsidRDefault="00750DF0" w:rsidP="008154B3">
      <w:pPr>
        <w:pStyle w:val="NormalWeb"/>
        <w:shd w:val="clear" w:color="auto" w:fill="FFFFFF"/>
        <w:spacing w:before="120" w:beforeAutospacing="0" w:after="0" w:afterAutospacing="0"/>
        <w:ind w:firstLine="720"/>
        <w:jc w:val="both"/>
        <w:textAlignment w:val="baseline"/>
        <w:rPr>
          <w:rFonts w:ascii="Times New Roman" w:hAnsi="Times New Roman"/>
          <w:spacing w:val="2"/>
          <w:sz w:val="28"/>
          <w:szCs w:val="28"/>
          <w:lang w:val="pt-BR"/>
        </w:rPr>
      </w:pPr>
      <w:r w:rsidRPr="00542B7B">
        <w:rPr>
          <w:rFonts w:ascii="Times New Roman" w:hAnsi="Times New Roman"/>
          <w:color w:val="000000"/>
          <w:sz w:val="28"/>
          <w:szCs w:val="28"/>
          <w:shd w:val="clear" w:color="auto" w:fill="FFFFFF"/>
        </w:rPr>
        <w:lastRenderedPageBreak/>
        <w:t xml:space="preserve">Điều 34 Hiến pháp 2013 quy định “Công dân có quyền được bảo đảm về an sinh xã hội”. Việc hoàn thiện chính sách trợ giúp xã hội nhằm </w:t>
      </w:r>
      <w:r w:rsidR="00D12F3F" w:rsidRPr="00542B7B">
        <w:rPr>
          <w:rFonts w:ascii="Times New Roman" w:hAnsi="Times New Roman"/>
          <w:spacing w:val="2"/>
          <w:sz w:val="28"/>
          <w:szCs w:val="28"/>
          <w:lang w:val="vi-VN"/>
        </w:rPr>
        <w:t>từng bước nâng cao chất lượng chính sách, bảo đảm sự tương đồng với các chính sách xã hội khác</w:t>
      </w:r>
      <w:r w:rsidR="00D12F3F" w:rsidRPr="00542B7B">
        <w:rPr>
          <w:rFonts w:ascii="Times New Roman" w:hAnsi="Times New Roman"/>
          <w:spacing w:val="2"/>
          <w:sz w:val="28"/>
          <w:szCs w:val="28"/>
          <w:lang w:val="pt-BR"/>
        </w:rPr>
        <w:t>.</w:t>
      </w:r>
    </w:p>
    <w:p w:rsidR="00D12F3F" w:rsidRPr="00542B7B" w:rsidRDefault="00D12F3F" w:rsidP="008154B3">
      <w:pPr>
        <w:pStyle w:val="NormalWeb"/>
        <w:spacing w:before="120" w:beforeAutospacing="0" w:after="0" w:afterAutospacing="0"/>
        <w:ind w:firstLine="720"/>
        <w:jc w:val="both"/>
        <w:rPr>
          <w:rFonts w:ascii="Times New Roman" w:hAnsi="Times New Roman"/>
          <w:sz w:val="28"/>
          <w:szCs w:val="28"/>
          <w:lang w:val="pt-BR"/>
        </w:rPr>
      </w:pPr>
      <w:r w:rsidRPr="00542B7B">
        <w:rPr>
          <w:rFonts w:ascii="Times New Roman" w:hAnsi="Times New Roman"/>
          <w:sz w:val="28"/>
          <w:szCs w:val="28"/>
          <w:lang w:val="pt-BR"/>
        </w:rPr>
        <w:t xml:space="preserve">- </w:t>
      </w:r>
      <w:r w:rsidRPr="00542B7B">
        <w:rPr>
          <w:rFonts w:ascii="Times New Roman" w:hAnsi="Times New Roman"/>
          <w:sz w:val="28"/>
          <w:szCs w:val="28"/>
        </w:rPr>
        <w:t>Bảo đảm đồng bộ, thống nhất trong hệ thống luật pháp</w:t>
      </w:r>
      <w:r w:rsidRPr="00542B7B">
        <w:rPr>
          <w:rFonts w:ascii="Times New Roman" w:hAnsi="Times New Roman"/>
          <w:sz w:val="28"/>
          <w:szCs w:val="28"/>
          <w:lang w:val="vi-VN"/>
        </w:rPr>
        <w:t>,</w:t>
      </w:r>
      <w:r w:rsidRPr="00542B7B">
        <w:rPr>
          <w:rFonts w:ascii="Times New Roman" w:hAnsi="Times New Roman"/>
          <w:sz w:val="28"/>
          <w:szCs w:val="28"/>
          <w:lang w:val="pt-BR"/>
        </w:rPr>
        <w:t xml:space="preserve"> </w:t>
      </w:r>
      <w:r w:rsidRPr="00542B7B">
        <w:rPr>
          <w:rFonts w:ascii="Times New Roman" w:hAnsi="Times New Roman"/>
          <w:sz w:val="28"/>
          <w:szCs w:val="28"/>
          <w:lang w:val="vi-VN"/>
        </w:rPr>
        <w:t>chính sách</w:t>
      </w:r>
      <w:r w:rsidRPr="00542B7B">
        <w:rPr>
          <w:rFonts w:ascii="Times New Roman" w:hAnsi="Times New Roman"/>
          <w:sz w:val="28"/>
          <w:szCs w:val="28"/>
          <w:lang w:val="pt-BR"/>
        </w:rPr>
        <w:t>. Từng bước tiệm</w:t>
      </w:r>
      <w:r w:rsidRPr="00542B7B">
        <w:rPr>
          <w:rFonts w:ascii="Times New Roman" w:hAnsi="Times New Roman"/>
          <w:sz w:val="28"/>
          <w:szCs w:val="28"/>
          <w:lang w:val="vi-VN"/>
        </w:rPr>
        <w:t xml:space="preserve"> cận </w:t>
      </w:r>
      <w:r w:rsidRPr="00542B7B">
        <w:rPr>
          <w:rFonts w:ascii="Times New Roman" w:hAnsi="Times New Roman"/>
          <w:sz w:val="28"/>
          <w:szCs w:val="28"/>
          <w:lang w:val="pt-BR"/>
        </w:rPr>
        <w:t xml:space="preserve">tiêu chí, tiêu chuẩn </w:t>
      </w:r>
      <w:r w:rsidRPr="00542B7B">
        <w:rPr>
          <w:rFonts w:ascii="Times New Roman" w:hAnsi="Times New Roman"/>
          <w:bCs/>
          <w:sz w:val="28"/>
          <w:szCs w:val="28"/>
        </w:rPr>
        <w:t>quốc tế về trợ giúp xã hội</w:t>
      </w:r>
      <w:r w:rsidRPr="00542B7B">
        <w:rPr>
          <w:rFonts w:ascii="Times New Roman" w:hAnsi="Times New Roman"/>
          <w:sz w:val="28"/>
          <w:szCs w:val="28"/>
          <w:lang w:val="pt-BR"/>
        </w:rPr>
        <w:t>.</w:t>
      </w:r>
    </w:p>
    <w:p w:rsidR="00D12F3F" w:rsidRPr="00542B7B" w:rsidRDefault="00642720" w:rsidP="008154B3">
      <w:pPr>
        <w:pStyle w:val="NormalWeb"/>
        <w:spacing w:before="120" w:beforeAutospacing="0" w:after="0" w:afterAutospacing="0"/>
        <w:ind w:firstLine="720"/>
        <w:jc w:val="both"/>
        <w:rPr>
          <w:rFonts w:ascii="Times New Roman" w:hAnsi="Times New Roman"/>
          <w:sz w:val="28"/>
          <w:szCs w:val="28"/>
          <w:lang w:val="pt-BR"/>
        </w:rPr>
      </w:pPr>
      <w:r>
        <w:rPr>
          <w:rFonts w:ascii="Times New Roman" w:hAnsi="Times New Roman"/>
          <w:iCs/>
          <w:sz w:val="28"/>
          <w:szCs w:val="28"/>
          <w:lang w:val="pt-BR"/>
        </w:rPr>
        <w:t xml:space="preserve">- </w:t>
      </w:r>
      <w:r w:rsidR="00D12F3F" w:rsidRPr="00542B7B">
        <w:rPr>
          <w:rFonts w:ascii="Times New Roman" w:hAnsi="Times New Roman"/>
          <w:sz w:val="28"/>
          <w:szCs w:val="28"/>
          <w:lang w:val="pt-BR"/>
        </w:rPr>
        <w:t>K</w:t>
      </w:r>
      <w:r w:rsidR="00D12F3F" w:rsidRPr="00542B7B">
        <w:rPr>
          <w:rFonts w:ascii="Times New Roman" w:hAnsi="Times New Roman"/>
          <w:sz w:val="28"/>
          <w:szCs w:val="28"/>
        </w:rPr>
        <w:t>ế thừa và giữ ổn định những quy định</w:t>
      </w:r>
      <w:r w:rsidR="00D12F3F" w:rsidRPr="00542B7B">
        <w:rPr>
          <w:rFonts w:ascii="Times New Roman" w:hAnsi="Times New Roman"/>
          <w:sz w:val="28"/>
          <w:szCs w:val="28"/>
          <w:lang w:val="vi-VN"/>
        </w:rPr>
        <w:t xml:space="preserve"> </w:t>
      </w:r>
      <w:r w:rsidR="00D12F3F" w:rsidRPr="00542B7B">
        <w:rPr>
          <w:rFonts w:ascii="Times New Roman" w:hAnsi="Times New Roman"/>
          <w:sz w:val="28"/>
          <w:szCs w:val="28"/>
        </w:rPr>
        <w:t>còn phù hợp</w:t>
      </w:r>
      <w:r w:rsidR="00D12F3F" w:rsidRPr="00542B7B">
        <w:rPr>
          <w:rFonts w:ascii="Times New Roman" w:hAnsi="Times New Roman"/>
          <w:sz w:val="28"/>
          <w:szCs w:val="28"/>
          <w:lang w:val="pt-BR"/>
        </w:rPr>
        <w:t>;</w:t>
      </w:r>
      <w:r w:rsidR="00D12F3F" w:rsidRPr="00542B7B">
        <w:rPr>
          <w:rFonts w:ascii="Times New Roman" w:hAnsi="Times New Roman"/>
          <w:sz w:val="28"/>
          <w:szCs w:val="28"/>
        </w:rPr>
        <w:t xml:space="preserve"> </w:t>
      </w:r>
      <w:r w:rsidR="00D12F3F" w:rsidRPr="00542B7B">
        <w:rPr>
          <w:rFonts w:ascii="Times New Roman" w:hAnsi="Times New Roman"/>
          <w:sz w:val="28"/>
          <w:szCs w:val="28"/>
          <w:lang w:val="vi-VN"/>
        </w:rPr>
        <w:t>điều chỉnh</w:t>
      </w:r>
      <w:r w:rsidR="00D12F3F" w:rsidRPr="00542B7B">
        <w:rPr>
          <w:rFonts w:ascii="Times New Roman" w:hAnsi="Times New Roman"/>
          <w:sz w:val="28"/>
          <w:szCs w:val="28"/>
        </w:rPr>
        <w:t xml:space="preserve"> những quy định</w:t>
      </w:r>
      <w:r w:rsidR="00D12F3F" w:rsidRPr="00542B7B">
        <w:rPr>
          <w:rFonts w:ascii="Times New Roman" w:hAnsi="Times New Roman"/>
          <w:sz w:val="28"/>
          <w:szCs w:val="28"/>
          <w:lang w:val="vi-VN"/>
        </w:rPr>
        <w:t xml:space="preserve"> </w:t>
      </w:r>
      <w:r w:rsidR="00D12F3F" w:rsidRPr="00542B7B">
        <w:rPr>
          <w:rFonts w:ascii="Times New Roman" w:hAnsi="Times New Roman"/>
          <w:sz w:val="28"/>
          <w:szCs w:val="28"/>
          <w:lang w:val="pt-BR"/>
        </w:rPr>
        <w:t>bất cập</w:t>
      </w:r>
      <w:r w:rsidR="00D12F3F" w:rsidRPr="00542B7B">
        <w:rPr>
          <w:rFonts w:ascii="Times New Roman" w:hAnsi="Times New Roman"/>
          <w:sz w:val="28"/>
          <w:szCs w:val="28"/>
          <w:lang w:val="vi-VN"/>
        </w:rPr>
        <w:t xml:space="preserve"> và bổ sung những chính sách, giải pháp</w:t>
      </w:r>
      <w:r w:rsidR="00D12F3F" w:rsidRPr="00542B7B">
        <w:rPr>
          <w:rFonts w:ascii="Times New Roman" w:hAnsi="Times New Roman"/>
          <w:sz w:val="28"/>
          <w:szCs w:val="28"/>
          <w:lang w:val="pt-BR"/>
        </w:rPr>
        <w:t xml:space="preserve"> mới,</w:t>
      </w:r>
      <w:r w:rsidR="00D12F3F" w:rsidRPr="00542B7B">
        <w:rPr>
          <w:rFonts w:ascii="Times New Roman" w:hAnsi="Times New Roman"/>
          <w:sz w:val="28"/>
          <w:szCs w:val="28"/>
        </w:rPr>
        <w:t xml:space="preserve"> đáp ứng yêu cầu thực tiễn.</w:t>
      </w:r>
    </w:p>
    <w:p w:rsidR="00D12F3F" w:rsidRPr="00542B7B" w:rsidRDefault="00D12F3F" w:rsidP="008154B3">
      <w:pPr>
        <w:spacing w:before="120"/>
        <w:ind w:firstLine="680"/>
        <w:jc w:val="both"/>
        <w:rPr>
          <w:rFonts w:ascii="Times New Roman" w:hAnsi="Times New Roman"/>
          <w:b/>
          <w:bCs/>
        </w:rPr>
      </w:pPr>
      <w:r w:rsidRPr="00542B7B">
        <w:rPr>
          <w:rFonts w:ascii="Times New Roman" w:hAnsi="Times New Roman"/>
          <w:b/>
          <w:bCs/>
        </w:rPr>
        <w:t>2. Giải pháp</w:t>
      </w:r>
    </w:p>
    <w:p w:rsidR="00642720" w:rsidRPr="00382B56" w:rsidRDefault="00642720" w:rsidP="008154B3">
      <w:pPr>
        <w:widowControl w:val="0"/>
        <w:spacing w:before="120"/>
        <w:ind w:firstLine="680"/>
        <w:jc w:val="both"/>
        <w:rPr>
          <w:rFonts w:ascii="Times New Roman" w:hAnsi="Times New Roman"/>
          <w:bCs/>
        </w:rPr>
      </w:pPr>
      <w:r w:rsidRPr="00382B56">
        <w:rPr>
          <w:rFonts w:ascii="Times New Roman" w:hAnsi="Times New Roman"/>
          <w:bCs/>
        </w:rPr>
        <w:t>a) Mục tiêu của chính sách</w:t>
      </w:r>
    </w:p>
    <w:p w:rsidR="00642720" w:rsidRPr="00382B56" w:rsidRDefault="00642720" w:rsidP="008154B3">
      <w:pPr>
        <w:widowControl w:val="0"/>
        <w:spacing w:before="120"/>
        <w:ind w:firstLine="680"/>
        <w:jc w:val="both"/>
        <w:rPr>
          <w:rFonts w:ascii="Times New Roman" w:hAnsi="Times New Roman"/>
          <w:bCs/>
          <w:spacing w:val="-4"/>
        </w:rPr>
      </w:pPr>
      <w:r w:rsidRPr="00382B56">
        <w:rPr>
          <w:rFonts w:ascii="Times New Roman" w:hAnsi="Times New Roman"/>
          <w:bCs/>
          <w:spacing w:val="-4"/>
        </w:rPr>
        <w:t>Nâng mức hưởng chính sách trợ giúp xã hội nhằm nâng cao chất lượng chính sách, từng bước bảo đảm đời sống đối tượng hưởng chính sách trợ giúp xã hội.</w:t>
      </w:r>
    </w:p>
    <w:p w:rsidR="00642720" w:rsidRPr="00382B56" w:rsidRDefault="00642720" w:rsidP="008154B3">
      <w:pPr>
        <w:widowControl w:val="0"/>
        <w:spacing w:before="120"/>
        <w:ind w:firstLine="680"/>
        <w:jc w:val="both"/>
        <w:rPr>
          <w:rFonts w:ascii="Times New Roman" w:hAnsi="Times New Roman"/>
          <w:bCs/>
        </w:rPr>
      </w:pPr>
      <w:r w:rsidRPr="00382B56">
        <w:rPr>
          <w:rFonts w:ascii="Times New Roman" w:hAnsi="Times New Roman"/>
          <w:bCs/>
        </w:rPr>
        <w:t>b) Căn cứ pháp lý</w:t>
      </w:r>
    </w:p>
    <w:p w:rsidR="00642720" w:rsidRPr="00642720" w:rsidRDefault="00642720" w:rsidP="008154B3">
      <w:pPr>
        <w:pStyle w:val="NormalWeb"/>
        <w:widowControl w:val="0"/>
        <w:shd w:val="clear" w:color="auto" w:fill="FFFFFF"/>
        <w:spacing w:before="120" w:beforeAutospacing="0" w:after="0" w:afterAutospacing="0"/>
        <w:ind w:firstLine="709"/>
        <w:jc w:val="both"/>
        <w:textAlignment w:val="baseline"/>
        <w:rPr>
          <w:rFonts w:ascii="Times New Roman" w:hAnsi="Times New Roman"/>
          <w:color w:val="000000"/>
          <w:sz w:val="28"/>
          <w:szCs w:val="28"/>
          <w:shd w:val="clear" w:color="auto" w:fill="FFFFFF"/>
        </w:rPr>
      </w:pPr>
      <w:r w:rsidRPr="00642720">
        <w:rPr>
          <w:rFonts w:ascii="Times New Roman" w:hAnsi="Times New Roman"/>
          <w:color w:val="000000"/>
          <w:sz w:val="28"/>
          <w:szCs w:val="28"/>
          <w:shd w:val="clear" w:color="auto" w:fill="FFFFFF"/>
        </w:rPr>
        <w:t>- Nghị quyết số 42-NQ/TW ngày 24 tháng 11 năm 2023 của Ban Chấp hành Trung ương Đảng khóa XIII về tiếp tục đổi mới, nâng cao chất lượng chính sách xã hội, đáp ứng yêu cầu sự nghiệp xây dựng và bảo vệ Tổ quốc trong giai đoạn mới tiếp tục khẳng định: “</w:t>
      </w:r>
      <w:r w:rsidRPr="00642720">
        <w:rPr>
          <w:rFonts w:ascii="Times New Roman" w:hAnsi="Times New Roman"/>
          <w:iCs/>
          <w:sz w:val="28"/>
          <w:szCs w:val="28"/>
        </w:rPr>
        <w:t xml:space="preserve">Hoàn thiện hệ thống trợ giúp xã hội </w:t>
      </w:r>
      <w:r w:rsidRPr="00642720">
        <w:rPr>
          <w:rFonts w:ascii="Times New Roman" w:hAnsi="Times New Roman"/>
          <w:sz w:val="28"/>
          <w:szCs w:val="28"/>
        </w:rPr>
        <w:t>theo hướng quan tâm cả đời sống vật chất và tinh thần, giúp người dân kịp thời khắc phục khó khăn</w:t>
      </w:r>
      <w:r w:rsidRPr="00642720">
        <w:rPr>
          <w:rFonts w:ascii="Times New Roman" w:hAnsi="Times New Roman"/>
          <w:iCs/>
          <w:sz w:val="28"/>
          <w:szCs w:val="28"/>
        </w:rPr>
        <w:t xml:space="preserve"> do tác động</w:t>
      </w:r>
      <w:r w:rsidRPr="00642720">
        <w:rPr>
          <w:rFonts w:ascii="Times New Roman" w:hAnsi="Times New Roman"/>
          <w:iCs/>
          <w:sz w:val="28"/>
          <w:szCs w:val="28"/>
          <w:lang w:val="vi-VN"/>
        </w:rPr>
        <w:t xml:space="preserve"> </w:t>
      </w:r>
      <w:r w:rsidRPr="00642720">
        <w:rPr>
          <w:rFonts w:ascii="Times New Roman" w:hAnsi="Times New Roman"/>
          <w:iCs/>
          <w:sz w:val="28"/>
          <w:szCs w:val="28"/>
        </w:rPr>
        <w:t>của</w:t>
      </w:r>
      <w:r w:rsidRPr="00642720">
        <w:rPr>
          <w:rFonts w:ascii="Times New Roman" w:hAnsi="Times New Roman"/>
          <w:iCs/>
          <w:sz w:val="28"/>
          <w:szCs w:val="28"/>
          <w:lang w:val="vi-VN"/>
        </w:rPr>
        <w:t xml:space="preserve"> khủng hoảng kinh tế</w:t>
      </w:r>
      <w:r w:rsidRPr="00642720">
        <w:rPr>
          <w:rFonts w:ascii="Times New Roman" w:hAnsi="Times New Roman"/>
          <w:iCs/>
          <w:sz w:val="28"/>
          <w:szCs w:val="28"/>
        </w:rPr>
        <w:t xml:space="preserve">, </w:t>
      </w:r>
      <w:r w:rsidRPr="00642720">
        <w:rPr>
          <w:rFonts w:ascii="Times New Roman" w:hAnsi="Times New Roman"/>
          <w:iCs/>
          <w:sz w:val="28"/>
          <w:szCs w:val="28"/>
          <w:lang w:val="vi-VN"/>
        </w:rPr>
        <w:t>xã hội, thiên tai, dịch bệnh</w:t>
      </w:r>
      <w:r w:rsidRPr="00642720">
        <w:rPr>
          <w:rFonts w:ascii="Times New Roman" w:hAnsi="Times New Roman"/>
          <w:iCs/>
          <w:sz w:val="28"/>
          <w:szCs w:val="28"/>
        </w:rPr>
        <w:t xml:space="preserve"> và các rủi ro khác. Tiếp tục nâng mức chuẩn trợ giúp xã hội theo hướng bảo đảm mức sống tối thiểu, sàn an sinh xã hội quốc gia</w:t>
      </w:r>
      <w:r w:rsidRPr="00642720">
        <w:rPr>
          <w:rFonts w:ascii="Times New Roman" w:hAnsi="Times New Roman"/>
          <w:color w:val="000000"/>
          <w:sz w:val="28"/>
          <w:szCs w:val="28"/>
          <w:shd w:val="clear" w:color="auto" w:fill="FFFFFF"/>
        </w:rPr>
        <w:t>”.</w:t>
      </w:r>
    </w:p>
    <w:p w:rsidR="00642720" w:rsidRPr="00642720" w:rsidRDefault="00642720" w:rsidP="008154B3">
      <w:pPr>
        <w:spacing w:before="120"/>
        <w:ind w:firstLine="680"/>
        <w:jc w:val="both"/>
        <w:rPr>
          <w:rFonts w:ascii="Times New Roman" w:hAnsi="Times New Roman"/>
          <w:color w:val="000000"/>
          <w:lang w:val="pt-BR"/>
        </w:rPr>
      </w:pPr>
      <w:r w:rsidRPr="00642720">
        <w:rPr>
          <w:rFonts w:ascii="Times New Roman" w:hAnsi="Times New Roman"/>
          <w:color w:val="000000"/>
          <w:shd w:val="clear" w:color="auto" w:fill="FFFFFF"/>
          <w:lang w:val="pt-BR"/>
        </w:rPr>
        <w:t>- Nghị quyết số 88/NQ-CP ngày 08/6/2023 của Chính phủ quy định: “giao Bộ Lao động - Thương binh và Xã hội nghiên cứu, đề xuất sửa đổi Nghị định số 20/2021/NĐ-CP ngày 15/3/2021 của Chính phủ quy định</w:t>
      </w:r>
      <w:r w:rsidRPr="00642720">
        <w:rPr>
          <w:rFonts w:ascii="Times New Roman" w:hAnsi="Times New Roman"/>
          <w:color w:val="000000"/>
          <w:lang w:val="pt-BR"/>
        </w:rPr>
        <w:t xml:space="preserve"> </w:t>
      </w:r>
      <w:r w:rsidRPr="00642720">
        <w:rPr>
          <w:rFonts w:ascii="Times New Roman" w:hAnsi="Times New Roman"/>
          <w:color w:val="000000"/>
          <w:lang w:val="vi-VN"/>
        </w:rPr>
        <w:t>chính sách trợ giúp</w:t>
      </w:r>
      <w:r w:rsidRPr="00642720">
        <w:rPr>
          <w:rFonts w:ascii="Times New Roman" w:hAnsi="Times New Roman"/>
          <w:color w:val="000000"/>
          <w:lang w:val="pt-BR"/>
        </w:rPr>
        <w:t xml:space="preserve"> xã hội đối với</w:t>
      </w:r>
      <w:r w:rsidRPr="00642720">
        <w:rPr>
          <w:rFonts w:ascii="Times New Roman" w:hAnsi="Times New Roman"/>
          <w:color w:val="000000"/>
          <w:lang w:val="vi-VN"/>
        </w:rPr>
        <w:t xml:space="preserve"> đối tượng bảo trợ xã hội</w:t>
      </w:r>
      <w:r w:rsidRPr="00642720">
        <w:rPr>
          <w:rFonts w:ascii="Times New Roman" w:hAnsi="Times New Roman"/>
          <w:color w:val="000000"/>
        </w:rPr>
        <w:t>”</w:t>
      </w:r>
      <w:r w:rsidRPr="00642720">
        <w:rPr>
          <w:rFonts w:ascii="Times New Roman" w:hAnsi="Times New Roman"/>
          <w:color w:val="000000"/>
          <w:lang w:val="pt-BR"/>
        </w:rPr>
        <w:t>.</w:t>
      </w:r>
    </w:p>
    <w:p w:rsidR="00642720" w:rsidRPr="00642720" w:rsidRDefault="00642720" w:rsidP="008154B3">
      <w:pPr>
        <w:widowControl w:val="0"/>
        <w:spacing w:before="120"/>
        <w:ind w:firstLine="680"/>
        <w:jc w:val="both"/>
        <w:rPr>
          <w:rFonts w:ascii="Times New Roman" w:hAnsi="Times New Roman"/>
          <w:bCs/>
        </w:rPr>
      </w:pPr>
      <w:r w:rsidRPr="00642720">
        <w:rPr>
          <w:rFonts w:ascii="Times New Roman" w:hAnsi="Times New Roman"/>
          <w:color w:val="000000"/>
          <w:lang w:val="pt-BR"/>
        </w:rPr>
        <w:t>-</w:t>
      </w:r>
      <w:r w:rsidRPr="00642720">
        <w:rPr>
          <w:rFonts w:ascii="Times New Roman" w:hAnsi="Times New Roman"/>
          <w:bCs/>
        </w:rPr>
        <w:t xml:space="preserve"> Điều 18 Luật Người cao tuổi năm 2009, Điều 44 Luật Người khuyết tật năm 2010 và khoản 2 Điều 10 Luật Trẻ em năm 2016 đã giao Chính phủ quy định chi tiết về mức hưởng trợ giúp xã hội đối với người cao tuổi, người khuyết tật và trẻ em.</w:t>
      </w:r>
    </w:p>
    <w:p w:rsidR="00642720" w:rsidRPr="00642720" w:rsidRDefault="00642720" w:rsidP="008154B3">
      <w:pPr>
        <w:spacing w:before="120"/>
        <w:ind w:firstLine="680"/>
        <w:jc w:val="both"/>
        <w:rPr>
          <w:rFonts w:ascii="Times New Roman" w:hAnsi="Times New Roman"/>
        </w:rPr>
      </w:pPr>
      <w:r w:rsidRPr="00642720">
        <w:rPr>
          <w:rFonts w:ascii="Times New Roman" w:hAnsi="Times New Roman"/>
          <w:bCs/>
        </w:rPr>
        <w:t xml:space="preserve">- Khoản 2 Điều 4 Nghị định số 20/2021/NĐ-CP </w:t>
      </w:r>
      <w:r w:rsidRPr="00642720">
        <w:rPr>
          <w:rFonts w:ascii="Times New Roman" w:hAnsi="Times New Roman"/>
          <w:color w:val="000000"/>
          <w:shd w:val="clear" w:color="auto" w:fill="FFFFFF"/>
          <w:lang w:val="pt-BR"/>
        </w:rPr>
        <w:t>ngày 15/3/2021 của Chính phủ quy định</w:t>
      </w:r>
      <w:r w:rsidRPr="00642720">
        <w:rPr>
          <w:rFonts w:ascii="Times New Roman" w:hAnsi="Times New Roman"/>
          <w:color w:val="000000"/>
          <w:lang w:val="pt-BR"/>
        </w:rPr>
        <w:t xml:space="preserve"> </w:t>
      </w:r>
      <w:r w:rsidRPr="00642720">
        <w:rPr>
          <w:rFonts w:ascii="Times New Roman" w:hAnsi="Times New Roman"/>
          <w:color w:val="000000"/>
          <w:lang w:val="vi-VN"/>
        </w:rPr>
        <w:t>chính sách trợ giúp</w:t>
      </w:r>
      <w:r w:rsidRPr="00642720">
        <w:rPr>
          <w:rFonts w:ascii="Times New Roman" w:hAnsi="Times New Roman"/>
          <w:color w:val="000000"/>
          <w:lang w:val="pt-BR"/>
        </w:rPr>
        <w:t xml:space="preserve"> xã hội đối với</w:t>
      </w:r>
      <w:r w:rsidRPr="00642720">
        <w:rPr>
          <w:rFonts w:ascii="Times New Roman" w:hAnsi="Times New Roman"/>
          <w:color w:val="000000"/>
          <w:lang w:val="vi-VN"/>
        </w:rPr>
        <w:t xml:space="preserve"> đối tượng bảo trợ xã hội</w:t>
      </w:r>
      <w:r w:rsidRPr="00642720">
        <w:rPr>
          <w:rFonts w:ascii="Times New Roman" w:hAnsi="Times New Roman"/>
          <w:bCs/>
        </w:rPr>
        <w:t xml:space="preserve"> quy định: “t</w:t>
      </w:r>
      <w:r w:rsidRPr="00642720">
        <w:rPr>
          <w:rFonts w:ascii="Times New Roman" w:hAnsi="Times New Roman"/>
        </w:rPr>
        <w:t>ùy theo khả năng cân đối của ngân sách, tốc độ tăng giá tiêu dùng và tình hình đời sống của đối tượng bảo trợ xã hội, cơ quan có thẩm quyền xem xét, điều chỉnh tăng mức chuẩn trợ giúp xã hội cho phù hợp; bảo đảm tương quan chính sách đối với các đối tượng khác”.</w:t>
      </w:r>
    </w:p>
    <w:p w:rsidR="00642720" w:rsidRPr="00642720" w:rsidRDefault="00642720" w:rsidP="008154B3">
      <w:pPr>
        <w:widowControl w:val="0"/>
        <w:spacing w:before="120"/>
        <w:ind w:firstLine="680"/>
        <w:contextualSpacing/>
        <w:jc w:val="both"/>
        <w:rPr>
          <w:rFonts w:ascii="Times New Roman" w:hAnsi="Times New Roman"/>
          <w:bCs/>
        </w:rPr>
      </w:pPr>
      <w:r w:rsidRPr="00642720">
        <w:rPr>
          <w:rFonts w:ascii="Times New Roman" w:hAnsi="Times New Roman"/>
          <w:bCs/>
        </w:rPr>
        <w:t xml:space="preserve">Việc nâng mức chuẩn trợ giúp xã hội hàng tháng để bảo đảm đời sống cho nhóm đối tượng bảo trợ xã hội phù hợp Nghị quyết Đại hội Đảng toàn quốc lần thứ XIII, Hiến pháp năm 2013 và thuộc thẩm quyền của Chính phủ. </w:t>
      </w:r>
    </w:p>
    <w:p w:rsidR="00642720" w:rsidRPr="00642720" w:rsidRDefault="00642720" w:rsidP="008154B3">
      <w:pPr>
        <w:widowControl w:val="0"/>
        <w:spacing w:before="120"/>
        <w:ind w:firstLine="680"/>
        <w:jc w:val="both"/>
        <w:rPr>
          <w:rFonts w:ascii="Times New Roman" w:hAnsi="Times New Roman"/>
          <w:bCs/>
        </w:rPr>
      </w:pPr>
      <w:r w:rsidRPr="00642720">
        <w:rPr>
          <w:rFonts w:ascii="Times New Roman" w:hAnsi="Times New Roman"/>
        </w:rPr>
        <w:lastRenderedPageBreak/>
        <w:t xml:space="preserve">c) </w:t>
      </w:r>
      <w:r w:rsidRPr="00642720">
        <w:rPr>
          <w:rFonts w:ascii="Times New Roman" w:hAnsi="Times New Roman"/>
          <w:bCs/>
        </w:rPr>
        <w:t>Nội dung của chính sách</w:t>
      </w:r>
    </w:p>
    <w:p w:rsidR="008154B3" w:rsidRPr="00EE2BF6" w:rsidRDefault="008154B3" w:rsidP="008154B3">
      <w:pPr>
        <w:widowControl w:val="0"/>
        <w:spacing w:before="120"/>
        <w:ind w:firstLine="680"/>
        <w:jc w:val="both"/>
        <w:rPr>
          <w:rFonts w:ascii="Times New Roman" w:hAnsi="Times New Roman"/>
          <w:bCs/>
        </w:rPr>
      </w:pPr>
      <w:r w:rsidRPr="00EE2BF6">
        <w:rPr>
          <w:rFonts w:ascii="Times New Roman" w:hAnsi="Times New Roman"/>
          <w:bCs/>
        </w:rPr>
        <w:t>Nâng mức chuẩn trợ giúp xã hội từ 360.000 đồng/tháng lên 500.000 đồng/tháng từ ngày 01/7/2024 (bằng ½ mức chuẩn nghèo khu vực nông thôn giai đoạn 2021-2025).</w:t>
      </w:r>
    </w:p>
    <w:p w:rsidR="008154B3" w:rsidRPr="00EE2BF6" w:rsidRDefault="008154B3" w:rsidP="008154B3">
      <w:pPr>
        <w:widowControl w:val="0"/>
        <w:spacing w:before="120"/>
        <w:ind w:firstLine="680"/>
        <w:jc w:val="both"/>
        <w:rPr>
          <w:rFonts w:ascii="Times New Roman" w:hAnsi="Times New Roman"/>
        </w:rPr>
      </w:pPr>
      <w:r w:rsidRPr="00EE2BF6">
        <w:rPr>
          <w:rFonts w:ascii="Times New Roman" w:hAnsi="Times New Roman"/>
        </w:rPr>
        <w:t>d) Giải pháp thực hiện chính sách</w:t>
      </w:r>
    </w:p>
    <w:p w:rsidR="008154B3" w:rsidRPr="00EE2BF6" w:rsidRDefault="008154B3" w:rsidP="008154B3">
      <w:pPr>
        <w:widowControl w:val="0"/>
        <w:spacing w:before="120"/>
        <w:ind w:firstLine="720"/>
        <w:jc w:val="both"/>
        <w:rPr>
          <w:rFonts w:ascii="Times New Roman" w:hAnsi="Times New Roman"/>
          <w:spacing w:val="-6"/>
        </w:rPr>
      </w:pPr>
      <w:r w:rsidRPr="00EE2BF6">
        <w:rPr>
          <w:rFonts w:ascii="Times New Roman" w:hAnsi="Times New Roman"/>
          <w:spacing w:val="-6"/>
        </w:rPr>
        <w:t xml:space="preserve">Sửa đổi, bổ sung khoản 2 Điều 4 </w:t>
      </w:r>
      <w:r w:rsidRPr="00EE2BF6">
        <w:rPr>
          <w:rFonts w:ascii="Times New Roman" w:hAnsi="Times New Roman"/>
          <w:bCs/>
          <w:spacing w:val="-6"/>
        </w:rPr>
        <w:t xml:space="preserve">Nghị định số 20/2021/NĐ-CP </w:t>
      </w:r>
      <w:r w:rsidRPr="00EE2BF6">
        <w:rPr>
          <w:rFonts w:ascii="Times New Roman" w:hAnsi="Times New Roman"/>
          <w:spacing w:val="-6"/>
        </w:rPr>
        <w:t>như sau:</w:t>
      </w:r>
    </w:p>
    <w:p w:rsidR="008154B3" w:rsidRPr="00EE2BF6" w:rsidRDefault="008154B3" w:rsidP="008154B3">
      <w:pPr>
        <w:widowControl w:val="0"/>
        <w:spacing w:before="120"/>
        <w:ind w:firstLine="720"/>
        <w:jc w:val="both"/>
        <w:rPr>
          <w:rFonts w:ascii="Times New Roman" w:hAnsi="Times New Roman"/>
          <w:spacing w:val="-6"/>
        </w:rPr>
      </w:pPr>
      <w:r w:rsidRPr="00EE2BF6">
        <w:rPr>
          <w:rFonts w:ascii="Times New Roman" w:hAnsi="Times New Roman"/>
        </w:rPr>
        <w:t xml:space="preserve"> “2. Mức chuẩn trợ giúp xã hội quy định như sau:</w:t>
      </w:r>
    </w:p>
    <w:p w:rsidR="008154B3" w:rsidRPr="00EE2BF6" w:rsidRDefault="008154B3" w:rsidP="00E51218">
      <w:pPr>
        <w:spacing w:before="120" w:after="120"/>
        <w:ind w:firstLine="709"/>
        <w:jc w:val="both"/>
        <w:rPr>
          <w:rFonts w:ascii="Times New Roman" w:hAnsi="Times New Roman"/>
          <w:spacing w:val="-8"/>
        </w:rPr>
      </w:pPr>
      <w:r w:rsidRPr="00EE2BF6">
        <w:rPr>
          <w:rFonts w:ascii="Times New Roman" w:hAnsi="Times New Roman"/>
          <w:spacing w:val="-8"/>
        </w:rPr>
        <w:t>Từ ngày 01 tháng 7 năm 2024, mức chuẩn trợ gi</w:t>
      </w:r>
      <w:r w:rsidR="00E51218">
        <w:rPr>
          <w:rFonts w:ascii="Times New Roman" w:hAnsi="Times New Roman"/>
          <w:spacing w:val="-8"/>
        </w:rPr>
        <w:t>úp xã hội là 500.000 đồng/tháng</w:t>
      </w:r>
      <w:r w:rsidRPr="00EE2BF6">
        <w:rPr>
          <w:rFonts w:ascii="Times New Roman" w:hAnsi="Times New Roman"/>
          <w:spacing w:val="-8"/>
        </w:rPr>
        <w:t>.”</w:t>
      </w:r>
    </w:p>
    <w:p w:rsidR="008B6B09" w:rsidRDefault="008B6B09" w:rsidP="008154B3">
      <w:pPr>
        <w:widowControl w:val="0"/>
        <w:spacing w:before="120"/>
        <w:ind w:firstLine="720"/>
        <w:jc w:val="both"/>
        <w:rPr>
          <w:rFonts w:ascii="Times New Roman" w:hAnsi="Times New Roman"/>
          <w:b/>
        </w:rPr>
      </w:pPr>
      <w:r>
        <w:rPr>
          <w:rFonts w:ascii="Times New Roman" w:hAnsi="Times New Roman"/>
          <w:b/>
        </w:rPr>
        <w:t>3</w:t>
      </w:r>
      <w:r w:rsidR="00542B7B" w:rsidRPr="00542B7B">
        <w:rPr>
          <w:rFonts w:ascii="Times New Roman" w:hAnsi="Times New Roman"/>
          <w:b/>
        </w:rPr>
        <w:t xml:space="preserve">. </w:t>
      </w:r>
      <w:r>
        <w:rPr>
          <w:rFonts w:ascii="Times New Roman" w:hAnsi="Times New Roman"/>
          <w:b/>
        </w:rPr>
        <w:t>Dự kiến nguồn lực, điều kiện bảo đảm thi hành Nghị định</w:t>
      </w:r>
    </w:p>
    <w:p w:rsidR="004657E9" w:rsidRPr="00262AC0" w:rsidRDefault="004657E9" w:rsidP="008154B3">
      <w:pPr>
        <w:widowControl w:val="0"/>
        <w:spacing w:before="120"/>
        <w:ind w:firstLine="720"/>
        <w:jc w:val="both"/>
        <w:rPr>
          <w:rFonts w:ascii="Times New Roman" w:hAnsi="Times New Roman"/>
          <w:bCs/>
          <w:lang w:val="nl-NL"/>
        </w:rPr>
      </w:pPr>
      <w:r w:rsidRPr="00262AC0">
        <w:rPr>
          <w:rFonts w:ascii="Times New Roman" w:hAnsi="Times New Roman"/>
          <w:bCs/>
          <w:lang w:val="nl-NL"/>
        </w:rPr>
        <w:t>Dự kiến nguồn lực, điều kiện bảo đảm nâng mức chuẩn trợ giúp xã hội và mở rộng đối tượng như sau:</w:t>
      </w:r>
    </w:p>
    <w:p w:rsidR="00262AC0" w:rsidRPr="008154B3" w:rsidRDefault="00262AC0" w:rsidP="008154B3">
      <w:pPr>
        <w:widowControl w:val="0"/>
        <w:spacing w:before="120"/>
        <w:ind w:firstLine="680"/>
        <w:jc w:val="both"/>
        <w:rPr>
          <w:rFonts w:ascii="Times New Roman" w:hAnsi="Times New Roman"/>
          <w:bCs/>
          <w:lang w:val="nl-NL"/>
        </w:rPr>
      </w:pPr>
      <w:r w:rsidRPr="008154B3">
        <w:rPr>
          <w:rFonts w:ascii="Times New Roman" w:hAnsi="Times New Roman"/>
          <w:bCs/>
          <w:lang w:val="nl-NL"/>
        </w:rPr>
        <w:t xml:space="preserve">1. Hiện nay, đang thực hiện mức chuẩn trợ giúp xã hội là 360.000 đồng/tháng theo quy định tại </w:t>
      </w:r>
      <w:r w:rsidRPr="008154B3">
        <w:rPr>
          <w:rFonts w:ascii="Times New Roman" w:hAnsi="Times New Roman"/>
          <w:bCs/>
        </w:rPr>
        <w:t>Nghị định số 20/2021/NĐ-CP thì tổng ngân sách nhà nước là 2.297 tỷ đồng/tháng, 27.574 tỷ đồng/năm.</w:t>
      </w:r>
    </w:p>
    <w:p w:rsidR="00262AC0" w:rsidRPr="008154B3" w:rsidRDefault="00262AC0" w:rsidP="008154B3">
      <w:pPr>
        <w:pStyle w:val="NormalWeb"/>
        <w:widowControl w:val="0"/>
        <w:shd w:val="clear" w:color="auto" w:fill="FFFFFF"/>
        <w:spacing w:before="120" w:beforeAutospacing="0" w:after="0" w:afterAutospacing="0"/>
        <w:ind w:firstLine="680"/>
        <w:jc w:val="both"/>
        <w:textAlignment w:val="baseline"/>
        <w:rPr>
          <w:rFonts w:ascii="Times New Roman" w:hAnsi="Times New Roman"/>
          <w:sz w:val="28"/>
          <w:szCs w:val="28"/>
        </w:rPr>
      </w:pPr>
      <w:r w:rsidRPr="008154B3">
        <w:rPr>
          <w:rFonts w:ascii="Times New Roman" w:hAnsi="Times New Roman"/>
          <w:bCs/>
          <w:sz w:val="28"/>
          <w:szCs w:val="28"/>
          <w:lang w:val="nl-NL"/>
        </w:rPr>
        <w:t xml:space="preserve">2. Với phương án điều chỉnh mức chuẩn trợ giúp xã hội </w:t>
      </w:r>
      <w:r w:rsidRPr="008154B3">
        <w:rPr>
          <w:rFonts w:ascii="Times New Roman" w:hAnsi="Times New Roman"/>
          <w:sz w:val="28"/>
          <w:szCs w:val="28"/>
        </w:rPr>
        <w:t xml:space="preserve">từ 360.000 đồng/tháng lên 500.000 đồng/tháng từ ngày 01/7/2024 </w:t>
      </w:r>
    </w:p>
    <w:p w:rsidR="00262AC0" w:rsidRPr="008154B3" w:rsidRDefault="00262AC0" w:rsidP="008154B3">
      <w:pPr>
        <w:pStyle w:val="NormalWeb"/>
        <w:widowControl w:val="0"/>
        <w:shd w:val="clear" w:color="auto" w:fill="FFFFFF"/>
        <w:spacing w:before="120" w:beforeAutospacing="0" w:after="0" w:afterAutospacing="0"/>
        <w:ind w:firstLine="680"/>
        <w:jc w:val="both"/>
        <w:textAlignment w:val="baseline"/>
        <w:rPr>
          <w:rFonts w:ascii="Times New Roman" w:hAnsi="Times New Roman"/>
          <w:spacing w:val="2"/>
          <w:sz w:val="28"/>
          <w:szCs w:val="28"/>
        </w:rPr>
      </w:pPr>
      <w:r w:rsidRPr="008154B3">
        <w:rPr>
          <w:rFonts w:ascii="Times New Roman" w:hAnsi="Times New Roman"/>
          <w:bCs/>
          <w:sz w:val="28"/>
          <w:szCs w:val="28"/>
          <w:lang w:val="nl-NL"/>
        </w:rPr>
        <w:t xml:space="preserve">Với phương án điều chỉnh mức chuẩn trợ giúp xã hội </w:t>
      </w:r>
      <w:r w:rsidRPr="008154B3">
        <w:rPr>
          <w:rFonts w:ascii="Times New Roman" w:hAnsi="Times New Roman"/>
          <w:sz w:val="28"/>
          <w:szCs w:val="28"/>
        </w:rPr>
        <w:t>từ 360.000 đồng/tháng lên 500.000 đồng/tháng, u</w:t>
      </w:r>
      <w:r w:rsidRPr="008154B3">
        <w:rPr>
          <w:rFonts w:ascii="Times New Roman" w:hAnsi="Times New Roman"/>
          <w:bCs/>
          <w:spacing w:val="2"/>
          <w:sz w:val="28"/>
          <w:szCs w:val="28"/>
        </w:rPr>
        <w:t xml:space="preserve">ớc tính </w:t>
      </w:r>
      <w:r w:rsidRPr="008154B3">
        <w:rPr>
          <w:rFonts w:ascii="Times New Roman" w:hAnsi="Times New Roman"/>
          <w:spacing w:val="2"/>
          <w:sz w:val="28"/>
          <w:szCs w:val="28"/>
        </w:rPr>
        <w:t>tổng kinh phí năm 2024 là 32.293 tỷ đồng (tăng thêm 4.718 tỷ đồng thực hiện trong 6 tháng cuối năm 2024) để thực hiện trợ cấp xã hội hằng tháng (với mức chuẩn trợ giúp xã hội 500.000 đồng/tháng) cho khoảng 3,356 triệu đối tượng bảo trợ xã hội và 349.000 đối tượng hưởng hỗ trợ kinh phí chăm sóc</w:t>
      </w:r>
      <w:r w:rsidRPr="008154B3">
        <w:rPr>
          <w:rFonts w:ascii="Times New Roman" w:hAnsi="Times New Roman"/>
          <w:i/>
          <w:spacing w:val="2"/>
          <w:sz w:val="28"/>
          <w:szCs w:val="28"/>
        </w:rPr>
        <w:t>.</w:t>
      </w:r>
      <w:r w:rsidRPr="008154B3">
        <w:rPr>
          <w:rFonts w:ascii="Times New Roman" w:hAnsi="Times New Roman"/>
          <w:spacing w:val="2"/>
          <w:sz w:val="28"/>
          <w:szCs w:val="28"/>
        </w:rPr>
        <w:t xml:space="preserve"> </w:t>
      </w:r>
    </w:p>
    <w:p w:rsidR="001C61FC" w:rsidRPr="004657E9" w:rsidRDefault="001C61FC" w:rsidP="008154B3">
      <w:pPr>
        <w:pStyle w:val="NormalWeb"/>
        <w:widowControl w:val="0"/>
        <w:shd w:val="clear" w:color="auto" w:fill="FFFFFF"/>
        <w:spacing w:before="120" w:beforeAutospacing="0" w:after="0" w:afterAutospacing="0"/>
        <w:ind w:firstLine="680"/>
        <w:jc w:val="both"/>
        <w:textAlignment w:val="baseline"/>
        <w:rPr>
          <w:rFonts w:ascii="Times New Roman" w:hAnsi="Times New Roman"/>
          <w:color w:val="000000"/>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9"/>
        <w:gridCol w:w="5793"/>
      </w:tblGrid>
      <w:tr w:rsidR="008662D5" w:rsidRPr="00542B7B" w:rsidTr="001C61FC">
        <w:trPr>
          <w:jc w:val="center"/>
        </w:trPr>
        <w:tc>
          <w:tcPr>
            <w:tcW w:w="3279" w:type="dxa"/>
          </w:tcPr>
          <w:p w:rsidR="008662D5" w:rsidRPr="00542B7B" w:rsidRDefault="008662D5" w:rsidP="008154B3">
            <w:pPr>
              <w:spacing w:before="120" w:after="120"/>
              <w:jc w:val="both"/>
              <w:rPr>
                <w:rFonts w:ascii="Times New Roman" w:hAnsi="Times New Roman"/>
                <w:color w:val="000000"/>
              </w:rPr>
            </w:pPr>
          </w:p>
        </w:tc>
        <w:tc>
          <w:tcPr>
            <w:tcW w:w="5793" w:type="dxa"/>
          </w:tcPr>
          <w:p w:rsidR="008662D5" w:rsidRPr="00542B7B" w:rsidRDefault="00024129" w:rsidP="008154B3">
            <w:pPr>
              <w:jc w:val="both"/>
              <w:rPr>
                <w:rFonts w:ascii="Times New Roman" w:hAnsi="Times New Roman"/>
                <w:b/>
                <w:color w:val="000000"/>
              </w:rPr>
            </w:pPr>
            <w:r w:rsidRPr="00542B7B">
              <w:rPr>
                <w:rFonts w:ascii="Times New Roman" w:hAnsi="Times New Roman"/>
                <w:b/>
                <w:color w:val="000000"/>
              </w:rPr>
              <w:t>BỘ LAO ĐỘNG THƯƠNG BINH VÀ XÃ HỘI</w:t>
            </w:r>
          </w:p>
        </w:tc>
      </w:tr>
    </w:tbl>
    <w:p w:rsidR="00642720" w:rsidRDefault="00642720" w:rsidP="008154B3">
      <w:pPr>
        <w:spacing w:before="120" w:after="240"/>
        <w:jc w:val="both"/>
        <w:rPr>
          <w:rFonts w:ascii="Times New Roman" w:hAnsi="Times New Roman"/>
          <w:b/>
          <w:bCs/>
          <w:iCs/>
          <w:lang w:val="pt-BR"/>
        </w:rPr>
      </w:pPr>
    </w:p>
    <w:p w:rsidR="00642720" w:rsidRDefault="00642720" w:rsidP="008154B3">
      <w:pPr>
        <w:jc w:val="both"/>
        <w:rPr>
          <w:rFonts w:ascii="Times New Roman" w:hAnsi="Times New Roman"/>
          <w:b/>
          <w:bCs/>
          <w:iCs/>
          <w:lang w:val="pt-BR"/>
        </w:rPr>
      </w:pPr>
      <w:r>
        <w:rPr>
          <w:rFonts w:ascii="Times New Roman" w:hAnsi="Times New Roman"/>
          <w:b/>
          <w:bCs/>
          <w:iCs/>
          <w:lang w:val="pt-BR"/>
        </w:rPr>
        <w:br w:type="page"/>
      </w:r>
    </w:p>
    <w:p w:rsidR="00330FE6" w:rsidRPr="00542B7B" w:rsidRDefault="00330FE6" w:rsidP="00792837">
      <w:pPr>
        <w:spacing w:before="120" w:after="240"/>
        <w:jc w:val="center"/>
        <w:rPr>
          <w:rFonts w:ascii="Times New Roman" w:hAnsi="Times New Roman"/>
          <w:b/>
          <w:bCs/>
          <w:iCs/>
          <w:lang w:val="pt-BR"/>
        </w:rPr>
      </w:pPr>
      <w:r w:rsidRPr="00542B7B">
        <w:rPr>
          <w:rFonts w:ascii="Times New Roman" w:hAnsi="Times New Roman"/>
          <w:b/>
          <w:bCs/>
          <w:iCs/>
          <w:lang w:val="pt-BR"/>
        </w:rPr>
        <w:lastRenderedPageBreak/>
        <w:t>Phụ lục 1. Danh sách tỉnh, thành phố nâng mức chuẩn trợ giúp xã hội</w:t>
      </w:r>
    </w:p>
    <w:tbl>
      <w:tblPr>
        <w:tblW w:w="89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3663"/>
        <w:gridCol w:w="3828"/>
      </w:tblGrid>
      <w:tr w:rsidR="00330FE6" w:rsidRPr="00542B7B" w:rsidTr="004657E9">
        <w:trPr>
          <w:trHeight w:val="937"/>
        </w:trPr>
        <w:tc>
          <w:tcPr>
            <w:tcW w:w="1435" w:type="dxa"/>
            <w:shd w:val="clear" w:color="auto" w:fill="FFFFFF" w:themeFill="background1"/>
            <w:noWrap/>
            <w:vAlign w:val="center"/>
          </w:tcPr>
          <w:p w:rsidR="00330FE6" w:rsidRPr="00DD3642" w:rsidRDefault="00330FE6" w:rsidP="008154B3">
            <w:pPr>
              <w:jc w:val="both"/>
              <w:rPr>
                <w:rFonts w:ascii="Times New Roman" w:hAnsi="Times New Roman"/>
                <w:b/>
                <w:color w:val="000000"/>
                <w:sz w:val="26"/>
              </w:rPr>
            </w:pPr>
            <w:r w:rsidRPr="00DD3642">
              <w:rPr>
                <w:rFonts w:ascii="Times New Roman" w:hAnsi="Times New Roman"/>
                <w:b/>
                <w:color w:val="000000"/>
                <w:sz w:val="26"/>
              </w:rPr>
              <w:t>Stt</w:t>
            </w:r>
          </w:p>
        </w:tc>
        <w:tc>
          <w:tcPr>
            <w:tcW w:w="3663" w:type="dxa"/>
            <w:shd w:val="clear" w:color="auto" w:fill="FFFFFF" w:themeFill="background1"/>
            <w:noWrap/>
            <w:vAlign w:val="center"/>
          </w:tcPr>
          <w:p w:rsidR="00330FE6" w:rsidRPr="00DD3642" w:rsidRDefault="00330FE6" w:rsidP="008154B3">
            <w:pPr>
              <w:jc w:val="both"/>
              <w:rPr>
                <w:rFonts w:ascii="Times New Roman" w:hAnsi="Times New Roman"/>
                <w:b/>
                <w:color w:val="000000"/>
                <w:sz w:val="26"/>
              </w:rPr>
            </w:pPr>
            <w:r w:rsidRPr="00DD3642">
              <w:rPr>
                <w:rFonts w:ascii="Times New Roman" w:hAnsi="Times New Roman"/>
                <w:b/>
                <w:color w:val="000000"/>
                <w:sz w:val="26"/>
              </w:rPr>
              <w:t>Tỉnh, thành phố</w:t>
            </w:r>
          </w:p>
        </w:tc>
        <w:tc>
          <w:tcPr>
            <w:tcW w:w="3828" w:type="dxa"/>
            <w:shd w:val="clear" w:color="auto" w:fill="FFFFFF" w:themeFill="background1"/>
            <w:noWrap/>
            <w:vAlign w:val="center"/>
          </w:tcPr>
          <w:p w:rsidR="00330FE6" w:rsidRPr="00DD3642" w:rsidRDefault="00330FE6" w:rsidP="008154B3">
            <w:pPr>
              <w:jc w:val="both"/>
              <w:rPr>
                <w:rFonts w:ascii="Times New Roman" w:hAnsi="Times New Roman"/>
                <w:b/>
                <w:color w:val="000000"/>
                <w:sz w:val="26"/>
              </w:rPr>
            </w:pPr>
            <w:r w:rsidRPr="00DD3642">
              <w:rPr>
                <w:rFonts w:ascii="Times New Roman" w:hAnsi="Times New Roman"/>
                <w:b/>
                <w:color w:val="000000"/>
                <w:sz w:val="26"/>
              </w:rPr>
              <w:t>Mức chuẩn trợ giúp xã hội</w:t>
            </w:r>
          </w:p>
          <w:p w:rsidR="00330FE6" w:rsidRPr="00DD3642" w:rsidRDefault="00330FE6" w:rsidP="008154B3">
            <w:pPr>
              <w:jc w:val="both"/>
              <w:rPr>
                <w:rFonts w:ascii="Times New Roman" w:hAnsi="Times New Roman"/>
                <w:b/>
                <w:color w:val="000000"/>
                <w:sz w:val="26"/>
              </w:rPr>
            </w:pPr>
            <w:r w:rsidRPr="00DD3642">
              <w:rPr>
                <w:rFonts w:ascii="Times New Roman" w:hAnsi="Times New Roman"/>
                <w:b/>
                <w:color w:val="000000"/>
                <w:sz w:val="26"/>
              </w:rPr>
              <w:t>(</w:t>
            </w:r>
            <w:r>
              <w:rPr>
                <w:rFonts w:ascii="Times New Roman" w:hAnsi="Times New Roman"/>
                <w:b/>
                <w:color w:val="000000"/>
                <w:sz w:val="26"/>
              </w:rPr>
              <w:t>đ</w:t>
            </w:r>
            <w:r w:rsidRPr="00DD3642">
              <w:rPr>
                <w:rFonts w:ascii="Times New Roman" w:hAnsi="Times New Roman"/>
                <w:b/>
                <w:color w:val="000000"/>
                <w:sz w:val="26"/>
              </w:rPr>
              <w:t>ồng)</w:t>
            </w:r>
          </w:p>
        </w:tc>
      </w:tr>
      <w:tr w:rsidR="00330FE6" w:rsidRPr="00542B7B" w:rsidTr="004657E9">
        <w:trPr>
          <w:trHeight w:val="330"/>
        </w:trPr>
        <w:tc>
          <w:tcPr>
            <w:tcW w:w="1435" w:type="dxa"/>
            <w:shd w:val="clear" w:color="auto" w:fill="FFFFFF" w:themeFill="background1"/>
            <w:noWrap/>
            <w:vAlign w:val="bottom"/>
          </w:tcPr>
          <w:p w:rsidR="00330FE6" w:rsidRPr="00542B7B" w:rsidRDefault="00330FE6" w:rsidP="008154B3">
            <w:pPr>
              <w:spacing w:before="120" w:after="120"/>
              <w:jc w:val="both"/>
              <w:rPr>
                <w:rFonts w:ascii="Times New Roman" w:hAnsi="Times New Roman"/>
                <w:color w:val="000000"/>
              </w:rPr>
            </w:pPr>
            <w:r w:rsidRPr="00542B7B">
              <w:rPr>
                <w:rFonts w:ascii="Times New Roman" w:hAnsi="Times New Roman"/>
                <w:color w:val="000000"/>
              </w:rPr>
              <w:t>1</w:t>
            </w:r>
          </w:p>
        </w:tc>
        <w:tc>
          <w:tcPr>
            <w:tcW w:w="3663" w:type="dxa"/>
            <w:shd w:val="clear" w:color="auto" w:fill="FFFFFF" w:themeFill="background1"/>
            <w:noWrap/>
            <w:vAlign w:val="bottom"/>
            <w:hideMark/>
          </w:tcPr>
          <w:p w:rsidR="00330FE6" w:rsidRPr="00542B7B" w:rsidRDefault="00330FE6" w:rsidP="008154B3">
            <w:pPr>
              <w:spacing w:before="120" w:after="120"/>
              <w:ind w:firstLine="153"/>
              <w:jc w:val="both"/>
              <w:rPr>
                <w:rFonts w:ascii="Times New Roman" w:hAnsi="Times New Roman"/>
                <w:color w:val="000000"/>
              </w:rPr>
            </w:pPr>
            <w:r w:rsidRPr="00542B7B">
              <w:rPr>
                <w:rFonts w:ascii="Times New Roman" w:hAnsi="Times New Roman"/>
                <w:color w:val="000000"/>
              </w:rPr>
              <w:t>Hà Nội</w:t>
            </w:r>
          </w:p>
        </w:tc>
        <w:tc>
          <w:tcPr>
            <w:tcW w:w="3828" w:type="dxa"/>
            <w:shd w:val="clear" w:color="auto" w:fill="FFFFFF" w:themeFill="background1"/>
            <w:noWrap/>
            <w:vAlign w:val="bottom"/>
            <w:hideMark/>
          </w:tcPr>
          <w:p w:rsidR="00330FE6" w:rsidRPr="00542B7B" w:rsidRDefault="00330FE6" w:rsidP="008154B3">
            <w:pPr>
              <w:spacing w:before="120" w:after="120"/>
              <w:jc w:val="both"/>
              <w:rPr>
                <w:rFonts w:ascii="Times New Roman" w:hAnsi="Times New Roman"/>
                <w:color w:val="000000"/>
              </w:rPr>
            </w:pPr>
            <w:r w:rsidRPr="00542B7B">
              <w:rPr>
                <w:rFonts w:ascii="Times New Roman" w:hAnsi="Times New Roman"/>
                <w:color w:val="000000"/>
              </w:rPr>
              <w:t>440</w:t>
            </w:r>
            <w:r>
              <w:rPr>
                <w:rFonts w:ascii="Times New Roman" w:hAnsi="Times New Roman"/>
                <w:color w:val="000000"/>
              </w:rPr>
              <w:t>.</w:t>
            </w:r>
            <w:r w:rsidRPr="00542B7B">
              <w:rPr>
                <w:rFonts w:ascii="Times New Roman" w:hAnsi="Times New Roman"/>
                <w:color w:val="000000"/>
              </w:rPr>
              <w:t>000</w:t>
            </w:r>
          </w:p>
        </w:tc>
      </w:tr>
      <w:tr w:rsidR="00330FE6" w:rsidRPr="00542B7B" w:rsidTr="004657E9">
        <w:trPr>
          <w:trHeight w:val="330"/>
        </w:trPr>
        <w:tc>
          <w:tcPr>
            <w:tcW w:w="1435" w:type="dxa"/>
            <w:shd w:val="clear" w:color="auto" w:fill="FFFFFF" w:themeFill="background1"/>
            <w:noWrap/>
            <w:vAlign w:val="bottom"/>
          </w:tcPr>
          <w:p w:rsidR="00330FE6" w:rsidRPr="00542B7B" w:rsidRDefault="00330FE6" w:rsidP="008154B3">
            <w:pPr>
              <w:spacing w:before="120" w:after="120"/>
              <w:jc w:val="both"/>
              <w:rPr>
                <w:rFonts w:ascii="Times New Roman" w:hAnsi="Times New Roman"/>
                <w:color w:val="000000"/>
              </w:rPr>
            </w:pPr>
            <w:r w:rsidRPr="00542B7B">
              <w:rPr>
                <w:rFonts w:ascii="Times New Roman" w:hAnsi="Times New Roman"/>
                <w:color w:val="000000"/>
              </w:rPr>
              <w:t>2</w:t>
            </w:r>
          </w:p>
        </w:tc>
        <w:tc>
          <w:tcPr>
            <w:tcW w:w="3663" w:type="dxa"/>
            <w:shd w:val="clear" w:color="auto" w:fill="FFFFFF" w:themeFill="background1"/>
            <w:noWrap/>
            <w:vAlign w:val="bottom"/>
            <w:hideMark/>
          </w:tcPr>
          <w:p w:rsidR="00330FE6" w:rsidRPr="00542B7B" w:rsidRDefault="00330FE6" w:rsidP="008154B3">
            <w:pPr>
              <w:spacing w:before="120" w:after="120"/>
              <w:ind w:firstLine="153"/>
              <w:jc w:val="both"/>
              <w:rPr>
                <w:rFonts w:ascii="Times New Roman" w:hAnsi="Times New Roman"/>
                <w:color w:val="000000"/>
              </w:rPr>
            </w:pPr>
            <w:r w:rsidRPr="00542B7B">
              <w:rPr>
                <w:rFonts w:ascii="Times New Roman" w:hAnsi="Times New Roman"/>
                <w:color w:val="000000"/>
              </w:rPr>
              <w:t>Hà Giang</w:t>
            </w:r>
          </w:p>
        </w:tc>
        <w:tc>
          <w:tcPr>
            <w:tcW w:w="3828" w:type="dxa"/>
            <w:shd w:val="clear" w:color="auto" w:fill="FFFFFF" w:themeFill="background1"/>
            <w:noWrap/>
            <w:vAlign w:val="bottom"/>
            <w:hideMark/>
          </w:tcPr>
          <w:p w:rsidR="00330FE6" w:rsidRPr="00542B7B" w:rsidRDefault="00330FE6" w:rsidP="008154B3">
            <w:pPr>
              <w:spacing w:before="120" w:after="120"/>
              <w:jc w:val="both"/>
              <w:rPr>
                <w:rFonts w:ascii="Times New Roman" w:hAnsi="Times New Roman"/>
                <w:color w:val="000000"/>
              </w:rPr>
            </w:pPr>
            <w:r w:rsidRPr="00542B7B">
              <w:rPr>
                <w:rFonts w:ascii="Times New Roman" w:hAnsi="Times New Roman"/>
                <w:color w:val="000000"/>
              </w:rPr>
              <w:t>380</w:t>
            </w:r>
            <w:r>
              <w:rPr>
                <w:rFonts w:ascii="Times New Roman" w:hAnsi="Times New Roman"/>
                <w:color w:val="000000"/>
              </w:rPr>
              <w:t>.</w:t>
            </w:r>
            <w:r w:rsidRPr="00542B7B">
              <w:rPr>
                <w:rFonts w:ascii="Times New Roman" w:hAnsi="Times New Roman"/>
                <w:color w:val="000000"/>
              </w:rPr>
              <w:t>000</w:t>
            </w:r>
          </w:p>
        </w:tc>
      </w:tr>
      <w:tr w:rsidR="00330FE6" w:rsidRPr="00542B7B" w:rsidTr="004657E9">
        <w:trPr>
          <w:trHeight w:val="330"/>
        </w:trPr>
        <w:tc>
          <w:tcPr>
            <w:tcW w:w="1435" w:type="dxa"/>
            <w:shd w:val="clear" w:color="auto" w:fill="FFFFFF" w:themeFill="background1"/>
            <w:noWrap/>
            <w:vAlign w:val="bottom"/>
          </w:tcPr>
          <w:p w:rsidR="00330FE6" w:rsidRPr="00542B7B" w:rsidRDefault="00330FE6" w:rsidP="008154B3">
            <w:pPr>
              <w:spacing w:before="120" w:after="120"/>
              <w:jc w:val="both"/>
              <w:rPr>
                <w:rFonts w:ascii="Times New Roman" w:hAnsi="Times New Roman"/>
                <w:color w:val="000000"/>
              </w:rPr>
            </w:pPr>
            <w:r w:rsidRPr="00542B7B">
              <w:rPr>
                <w:rFonts w:ascii="Times New Roman" w:hAnsi="Times New Roman"/>
                <w:color w:val="000000"/>
              </w:rPr>
              <w:t>3</w:t>
            </w:r>
          </w:p>
        </w:tc>
        <w:tc>
          <w:tcPr>
            <w:tcW w:w="3663" w:type="dxa"/>
            <w:shd w:val="clear" w:color="auto" w:fill="FFFFFF" w:themeFill="background1"/>
            <w:noWrap/>
            <w:vAlign w:val="bottom"/>
            <w:hideMark/>
          </w:tcPr>
          <w:p w:rsidR="00330FE6" w:rsidRPr="00542B7B" w:rsidRDefault="00330FE6" w:rsidP="008154B3">
            <w:pPr>
              <w:spacing w:before="120" w:after="120"/>
              <w:ind w:firstLine="153"/>
              <w:jc w:val="both"/>
              <w:rPr>
                <w:rFonts w:ascii="Times New Roman" w:hAnsi="Times New Roman"/>
                <w:color w:val="000000"/>
              </w:rPr>
            </w:pPr>
            <w:r w:rsidRPr="00542B7B">
              <w:rPr>
                <w:rFonts w:ascii="Times New Roman" w:hAnsi="Times New Roman"/>
                <w:color w:val="000000"/>
              </w:rPr>
              <w:t>Quảng Ninh</w:t>
            </w:r>
          </w:p>
        </w:tc>
        <w:tc>
          <w:tcPr>
            <w:tcW w:w="3828" w:type="dxa"/>
            <w:shd w:val="clear" w:color="auto" w:fill="FFFFFF" w:themeFill="background1"/>
            <w:noWrap/>
            <w:vAlign w:val="bottom"/>
            <w:hideMark/>
          </w:tcPr>
          <w:p w:rsidR="00330FE6" w:rsidRPr="00542B7B" w:rsidRDefault="00330FE6" w:rsidP="008154B3">
            <w:pPr>
              <w:spacing w:before="120" w:after="120"/>
              <w:jc w:val="both"/>
              <w:rPr>
                <w:rFonts w:ascii="Times New Roman" w:hAnsi="Times New Roman"/>
                <w:color w:val="000000"/>
              </w:rPr>
            </w:pPr>
            <w:r w:rsidRPr="00542B7B">
              <w:rPr>
                <w:rFonts w:ascii="Times New Roman" w:hAnsi="Times New Roman"/>
                <w:color w:val="000000"/>
              </w:rPr>
              <w:t>500</w:t>
            </w:r>
            <w:r>
              <w:rPr>
                <w:rFonts w:ascii="Times New Roman" w:hAnsi="Times New Roman"/>
                <w:color w:val="000000"/>
              </w:rPr>
              <w:t>.</w:t>
            </w:r>
            <w:r w:rsidRPr="00542B7B">
              <w:rPr>
                <w:rFonts w:ascii="Times New Roman" w:hAnsi="Times New Roman"/>
                <w:color w:val="000000"/>
              </w:rPr>
              <w:t>000</w:t>
            </w:r>
          </w:p>
        </w:tc>
      </w:tr>
      <w:tr w:rsidR="00330FE6" w:rsidRPr="00542B7B" w:rsidTr="004657E9">
        <w:trPr>
          <w:trHeight w:val="330"/>
        </w:trPr>
        <w:tc>
          <w:tcPr>
            <w:tcW w:w="1435" w:type="dxa"/>
            <w:shd w:val="clear" w:color="auto" w:fill="FFFFFF" w:themeFill="background1"/>
            <w:noWrap/>
            <w:vAlign w:val="bottom"/>
          </w:tcPr>
          <w:p w:rsidR="00330FE6" w:rsidRPr="00542B7B" w:rsidRDefault="00330FE6" w:rsidP="008154B3">
            <w:pPr>
              <w:spacing w:before="120" w:after="120"/>
              <w:jc w:val="both"/>
              <w:rPr>
                <w:rFonts w:ascii="Times New Roman" w:hAnsi="Times New Roman"/>
                <w:color w:val="000000"/>
              </w:rPr>
            </w:pPr>
            <w:r w:rsidRPr="00542B7B">
              <w:rPr>
                <w:rFonts w:ascii="Times New Roman" w:hAnsi="Times New Roman"/>
                <w:color w:val="000000"/>
              </w:rPr>
              <w:t>4</w:t>
            </w:r>
          </w:p>
        </w:tc>
        <w:tc>
          <w:tcPr>
            <w:tcW w:w="3663" w:type="dxa"/>
            <w:shd w:val="clear" w:color="auto" w:fill="FFFFFF" w:themeFill="background1"/>
            <w:noWrap/>
            <w:vAlign w:val="bottom"/>
            <w:hideMark/>
          </w:tcPr>
          <w:p w:rsidR="00330FE6" w:rsidRPr="00542B7B" w:rsidRDefault="00330FE6" w:rsidP="008154B3">
            <w:pPr>
              <w:spacing w:before="120" w:after="120"/>
              <w:ind w:firstLine="153"/>
              <w:jc w:val="both"/>
              <w:rPr>
                <w:rFonts w:ascii="Times New Roman" w:hAnsi="Times New Roman"/>
                <w:color w:val="000000"/>
              </w:rPr>
            </w:pPr>
            <w:r w:rsidRPr="00542B7B">
              <w:rPr>
                <w:rFonts w:ascii="Times New Roman" w:hAnsi="Times New Roman"/>
                <w:color w:val="000000"/>
              </w:rPr>
              <w:t>Vĩnh Phúc</w:t>
            </w:r>
          </w:p>
        </w:tc>
        <w:tc>
          <w:tcPr>
            <w:tcW w:w="3828" w:type="dxa"/>
            <w:shd w:val="clear" w:color="auto" w:fill="FFFFFF" w:themeFill="background1"/>
            <w:noWrap/>
            <w:vAlign w:val="bottom"/>
            <w:hideMark/>
          </w:tcPr>
          <w:p w:rsidR="00330FE6" w:rsidRPr="00542B7B" w:rsidRDefault="00330FE6" w:rsidP="008154B3">
            <w:pPr>
              <w:spacing w:before="120" w:after="120"/>
              <w:jc w:val="both"/>
              <w:rPr>
                <w:rFonts w:ascii="Times New Roman" w:hAnsi="Times New Roman"/>
                <w:color w:val="000000"/>
              </w:rPr>
            </w:pPr>
            <w:r w:rsidRPr="00542B7B">
              <w:rPr>
                <w:rFonts w:ascii="Times New Roman" w:hAnsi="Times New Roman"/>
                <w:color w:val="000000"/>
              </w:rPr>
              <w:t>447</w:t>
            </w:r>
            <w:r>
              <w:rPr>
                <w:rFonts w:ascii="Times New Roman" w:hAnsi="Times New Roman"/>
                <w:color w:val="000000"/>
              </w:rPr>
              <w:t>.</w:t>
            </w:r>
            <w:r w:rsidRPr="00542B7B">
              <w:rPr>
                <w:rFonts w:ascii="Times New Roman" w:hAnsi="Times New Roman"/>
                <w:color w:val="000000"/>
              </w:rPr>
              <w:t>000</w:t>
            </w:r>
          </w:p>
        </w:tc>
      </w:tr>
      <w:tr w:rsidR="00330FE6" w:rsidRPr="00542B7B" w:rsidTr="004657E9">
        <w:trPr>
          <w:trHeight w:val="330"/>
        </w:trPr>
        <w:tc>
          <w:tcPr>
            <w:tcW w:w="1435" w:type="dxa"/>
            <w:shd w:val="clear" w:color="auto" w:fill="FFFFFF" w:themeFill="background1"/>
            <w:noWrap/>
            <w:vAlign w:val="bottom"/>
          </w:tcPr>
          <w:p w:rsidR="00330FE6" w:rsidRPr="00542B7B" w:rsidRDefault="00330FE6" w:rsidP="008154B3">
            <w:pPr>
              <w:spacing w:before="120" w:after="120"/>
              <w:jc w:val="both"/>
              <w:rPr>
                <w:rFonts w:ascii="Times New Roman" w:hAnsi="Times New Roman"/>
                <w:color w:val="000000"/>
              </w:rPr>
            </w:pPr>
            <w:r w:rsidRPr="00542B7B">
              <w:rPr>
                <w:rFonts w:ascii="Times New Roman" w:hAnsi="Times New Roman"/>
                <w:color w:val="000000"/>
              </w:rPr>
              <w:t>5</w:t>
            </w:r>
          </w:p>
        </w:tc>
        <w:tc>
          <w:tcPr>
            <w:tcW w:w="3663" w:type="dxa"/>
            <w:shd w:val="clear" w:color="auto" w:fill="FFFFFF" w:themeFill="background1"/>
            <w:noWrap/>
            <w:vAlign w:val="bottom"/>
            <w:hideMark/>
          </w:tcPr>
          <w:p w:rsidR="00330FE6" w:rsidRPr="00542B7B" w:rsidRDefault="00330FE6" w:rsidP="008154B3">
            <w:pPr>
              <w:spacing w:before="120" w:after="120"/>
              <w:ind w:firstLine="153"/>
              <w:jc w:val="both"/>
              <w:rPr>
                <w:rFonts w:ascii="Times New Roman" w:hAnsi="Times New Roman"/>
                <w:color w:val="000000"/>
              </w:rPr>
            </w:pPr>
            <w:r w:rsidRPr="00542B7B">
              <w:rPr>
                <w:rFonts w:ascii="Times New Roman" w:hAnsi="Times New Roman"/>
                <w:color w:val="000000"/>
              </w:rPr>
              <w:t>Bắc Ninh</w:t>
            </w:r>
          </w:p>
        </w:tc>
        <w:tc>
          <w:tcPr>
            <w:tcW w:w="3828" w:type="dxa"/>
            <w:shd w:val="clear" w:color="auto" w:fill="FFFFFF" w:themeFill="background1"/>
            <w:noWrap/>
            <w:vAlign w:val="bottom"/>
            <w:hideMark/>
          </w:tcPr>
          <w:p w:rsidR="00330FE6" w:rsidRPr="00542B7B" w:rsidRDefault="00330FE6" w:rsidP="008154B3">
            <w:pPr>
              <w:spacing w:before="120" w:after="120"/>
              <w:jc w:val="both"/>
              <w:rPr>
                <w:rFonts w:ascii="Times New Roman" w:hAnsi="Times New Roman"/>
                <w:color w:val="000000"/>
              </w:rPr>
            </w:pPr>
            <w:r w:rsidRPr="00542B7B">
              <w:rPr>
                <w:rFonts w:ascii="Times New Roman" w:hAnsi="Times New Roman"/>
                <w:color w:val="000000"/>
              </w:rPr>
              <w:t>440</w:t>
            </w:r>
            <w:r>
              <w:rPr>
                <w:rFonts w:ascii="Times New Roman" w:hAnsi="Times New Roman"/>
                <w:color w:val="000000"/>
              </w:rPr>
              <w:t>.</w:t>
            </w:r>
            <w:r w:rsidRPr="00542B7B">
              <w:rPr>
                <w:rFonts w:ascii="Times New Roman" w:hAnsi="Times New Roman"/>
                <w:color w:val="000000"/>
              </w:rPr>
              <w:t>000</w:t>
            </w:r>
          </w:p>
        </w:tc>
      </w:tr>
      <w:tr w:rsidR="00330FE6" w:rsidRPr="00542B7B" w:rsidTr="004657E9">
        <w:trPr>
          <w:trHeight w:val="330"/>
        </w:trPr>
        <w:tc>
          <w:tcPr>
            <w:tcW w:w="1435" w:type="dxa"/>
            <w:shd w:val="clear" w:color="auto" w:fill="FFFFFF" w:themeFill="background1"/>
            <w:noWrap/>
            <w:vAlign w:val="bottom"/>
          </w:tcPr>
          <w:p w:rsidR="00330FE6" w:rsidRPr="00542B7B" w:rsidRDefault="00330FE6" w:rsidP="008154B3">
            <w:pPr>
              <w:spacing w:before="120" w:after="120"/>
              <w:jc w:val="both"/>
              <w:rPr>
                <w:rFonts w:ascii="Times New Roman" w:hAnsi="Times New Roman"/>
                <w:color w:val="000000"/>
              </w:rPr>
            </w:pPr>
            <w:r w:rsidRPr="00542B7B">
              <w:rPr>
                <w:rFonts w:ascii="Times New Roman" w:hAnsi="Times New Roman"/>
                <w:color w:val="000000"/>
              </w:rPr>
              <w:t>6</w:t>
            </w:r>
          </w:p>
        </w:tc>
        <w:tc>
          <w:tcPr>
            <w:tcW w:w="3663" w:type="dxa"/>
            <w:shd w:val="clear" w:color="auto" w:fill="FFFFFF" w:themeFill="background1"/>
            <w:noWrap/>
            <w:vAlign w:val="bottom"/>
            <w:hideMark/>
          </w:tcPr>
          <w:p w:rsidR="00330FE6" w:rsidRPr="00542B7B" w:rsidRDefault="00330FE6" w:rsidP="008154B3">
            <w:pPr>
              <w:spacing w:before="120" w:after="120"/>
              <w:ind w:firstLine="153"/>
              <w:jc w:val="both"/>
              <w:rPr>
                <w:rFonts w:ascii="Times New Roman" w:hAnsi="Times New Roman"/>
                <w:color w:val="000000"/>
              </w:rPr>
            </w:pPr>
            <w:r w:rsidRPr="00542B7B">
              <w:rPr>
                <w:rFonts w:ascii="Times New Roman" w:hAnsi="Times New Roman"/>
                <w:color w:val="000000"/>
              </w:rPr>
              <w:t>Hải Dương</w:t>
            </w:r>
          </w:p>
        </w:tc>
        <w:tc>
          <w:tcPr>
            <w:tcW w:w="3828" w:type="dxa"/>
            <w:shd w:val="clear" w:color="auto" w:fill="FFFFFF" w:themeFill="background1"/>
            <w:noWrap/>
            <w:vAlign w:val="bottom"/>
            <w:hideMark/>
          </w:tcPr>
          <w:p w:rsidR="00330FE6" w:rsidRPr="00542B7B" w:rsidRDefault="00330FE6" w:rsidP="008154B3">
            <w:pPr>
              <w:spacing w:before="120" w:after="120"/>
              <w:jc w:val="both"/>
              <w:rPr>
                <w:rFonts w:ascii="Times New Roman" w:hAnsi="Times New Roman"/>
                <w:color w:val="000000"/>
              </w:rPr>
            </w:pPr>
            <w:r w:rsidRPr="00542B7B">
              <w:rPr>
                <w:rFonts w:ascii="Times New Roman" w:hAnsi="Times New Roman"/>
                <w:color w:val="000000"/>
              </w:rPr>
              <w:t>380</w:t>
            </w:r>
            <w:r>
              <w:rPr>
                <w:rFonts w:ascii="Times New Roman" w:hAnsi="Times New Roman"/>
                <w:color w:val="000000"/>
              </w:rPr>
              <w:t>.</w:t>
            </w:r>
            <w:r w:rsidRPr="00542B7B">
              <w:rPr>
                <w:rFonts w:ascii="Times New Roman" w:hAnsi="Times New Roman"/>
                <w:color w:val="000000"/>
              </w:rPr>
              <w:t>000</w:t>
            </w:r>
          </w:p>
        </w:tc>
      </w:tr>
      <w:tr w:rsidR="00330FE6" w:rsidRPr="00542B7B" w:rsidTr="004657E9">
        <w:trPr>
          <w:trHeight w:val="330"/>
        </w:trPr>
        <w:tc>
          <w:tcPr>
            <w:tcW w:w="1435" w:type="dxa"/>
            <w:shd w:val="clear" w:color="auto" w:fill="FFFFFF" w:themeFill="background1"/>
            <w:noWrap/>
            <w:vAlign w:val="bottom"/>
          </w:tcPr>
          <w:p w:rsidR="00330FE6" w:rsidRPr="00542B7B" w:rsidRDefault="00330FE6" w:rsidP="008154B3">
            <w:pPr>
              <w:spacing w:before="120" w:after="120"/>
              <w:jc w:val="both"/>
              <w:rPr>
                <w:rFonts w:ascii="Times New Roman" w:hAnsi="Times New Roman"/>
                <w:color w:val="000000"/>
              </w:rPr>
            </w:pPr>
            <w:r w:rsidRPr="00542B7B">
              <w:rPr>
                <w:rFonts w:ascii="Times New Roman" w:hAnsi="Times New Roman"/>
                <w:color w:val="000000"/>
              </w:rPr>
              <w:t>7</w:t>
            </w:r>
          </w:p>
        </w:tc>
        <w:tc>
          <w:tcPr>
            <w:tcW w:w="3663" w:type="dxa"/>
            <w:shd w:val="clear" w:color="auto" w:fill="FFFFFF" w:themeFill="background1"/>
            <w:noWrap/>
            <w:vAlign w:val="bottom"/>
            <w:hideMark/>
          </w:tcPr>
          <w:p w:rsidR="00330FE6" w:rsidRPr="00542B7B" w:rsidRDefault="00330FE6" w:rsidP="008154B3">
            <w:pPr>
              <w:spacing w:before="120" w:after="120"/>
              <w:ind w:firstLine="153"/>
              <w:jc w:val="both"/>
              <w:rPr>
                <w:rFonts w:ascii="Times New Roman" w:hAnsi="Times New Roman"/>
                <w:color w:val="000000"/>
              </w:rPr>
            </w:pPr>
            <w:r w:rsidRPr="00542B7B">
              <w:rPr>
                <w:rFonts w:ascii="Times New Roman" w:hAnsi="Times New Roman"/>
                <w:color w:val="000000"/>
              </w:rPr>
              <w:t>Hải Phòng</w:t>
            </w:r>
          </w:p>
        </w:tc>
        <w:tc>
          <w:tcPr>
            <w:tcW w:w="3828" w:type="dxa"/>
            <w:shd w:val="clear" w:color="auto" w:fill="FFFFFF" w:themeFill="background1"/>
            <w:noWrap/>
            <w:vAlign w:val="bottom"/>
            <w:hideMark/>
          </w:tcPr>
          <w:p w:rsidR="00330FE6" w:rsidRPr="00542B7B" w:rsidRDefault="00330FE6" w:rsidP="008154B3">
            <w:pPr>
              <w:spacing w:before="120" w:after="120"/>
              <w:jc w:val="both"/>
              <w:rPr>
                <w:rFonts w:ascii="Times New Roman" w:hAnsi="Times New Roman"/>
                <w:color w:val="000000"/>
              </w:rPr>
            </w:pPr>
            <w:r w:rsidRPr="00542B7B">
              <w:rPr>
                <w:rFonts w:ascii="Times New Roman" w:hAnsi="Times New Roman"/>
                <w:color w:val="000000"/>
              </w:rPr>
              <w:t>500</w:t>
            </w:r>
            <w:r>
              <w:rPr>
                <w:rFonts w:ascii="Times New Roman" w:hAnsi="Times New Roman"/>
                <w:color w:val="000000"/>
              </w:rPr>
              <w:t>.</w:t>
            </w:r>
            <w:r w:rsidRPr="00542B7B">
              <w:rPr>
                <w:rFonts w:ascii="Times New Roman" w:hAnsi="Times New Roman"/>
                <w:color w:val="000000"/>
              </w:rPr>
              <w:t>000</w:t>
            </w:r>
          </w:p>
        </w:tc>
      </w:tr>
      <w:tr w:rsidR="00330FE6" w:rsidRPr="00542B7B" w:rsidTr="004657E9">
        <w:trPr>
          <w:trHeight w:val="330"/>
        </w:trPr>
        <w:tc>
          <w:tcPr>
            <w:tcW w:w="1435" w:type="dxa"/>
            <w:shd w:val="clear" w:color="auto" w:fill="FFFFFF" w:themeFill="background1"/>
            <w:noWrap/>
            <w:vAlign w:val="bottom"/>
          </w:tcPr>
          <w:p w:rsidR="00330FE6" w:rsidRPr="00542B7B" w:rsidRDefault="00330FE6" w:rsidP="008154B3">
            <w:pPr>
              <w:spacing w:before="120" w:after="120"/>
              <w:jc w:val="both"/>
              <w:rPr>
                <w:rFonts w:ascii="Times New Roman" w:hAnsi="Times New Roman"/>
                <w:color w:val="000000"/>
              </w:rPr>
            </w:pPr>
            <w:r w:rsidRPr="00542B7B">
              <w:rPr>
                <w:rFonts w:ascii="Times New Roman" w:hAnsi="Times New Roman"/>
                <w:color w:val="000000"/>
              </w:rPr>
              <w:t>8</w:t>
            </w:r>
          </w:p>
        </w:tc>
        <w:tc>
          <w:tcPr>
            <w:tcW w:w="3663" w:type="dxa"/>
            <w:shd w:val="clear" w:color="auto" w:fill="FFFFFF" w:themeFill="background1"/>
            <w:noWrap/>
            <w:vAlign w:val="bottom"/>
            <w:hideMark/>
          </w:tcPr>
          <w:p w:rsidR="00330FE6" w:rsidRPr="00542B7B" w:rsidRDefault="00330FE6" w:rsidP="008154B3">
            <w:pPr>
              <w:spacing w:before="120" w:after="120"/>
              <w:ind w:firstLine="153"/>
              <w:jc w:val="both"/>
              <w:rPr>
                <w:rFonts w:ascii="Times New Roman" w:hAnsi="Times New Roman"/>
                <w:color w:val="000000"/>
              </w:rPr>
            </w:pPr>
            <w:r w:rsidRPr="00542B7B">
              <w:rPr>
                <w:rFonts w:ascii="Times New Roman" w:hAnsi="Times New Roman"/>
                <w:color w:val="000000"/>
              </w:rPr>
              <w:t>Đà Nẵng</w:t>
            </w:r>
          </w:p>
        </w:tc>
        <w:tc>
          <w:tcPr>
            <w:tcW w:w="3828" w:type="dxa"/>
            <w:shd w:val="clear" w:color="auto" w:fill="FFFFFF" w:themeFill="background1"/>
            <w:noWrap/>
            <w:vAlign w:val="bottom"/>
            <w:hideMark/>
          </w:tcPr>
          <w:p w:rsidR="00330FE6" w:rsidRPr="00542B7B" w:rsidRDefault="00330FE6" w:rsidP="008154B3">
            <w:pPr>
              <w:spacing w:before="120" w:after="120"/>
              <w:jc w:val="both"/>
              <w:rPr>
                <w:rFonts w:ascii="Times New Roman" w:hAnsi="Times New Roman"/>
                <w:color w:val="000000"/>
              </w:rPr>
            </w:pPr>
            <w:r w:rsidRPr="00542B7B">
              <w:rPr>
                <w:rFonts w:ascii="Times New Roman" w:hAnsi="Times New Roman"/>
                <w:color w:val="000000"/>
              </w:rPr>
              <w:t>400</w:t>
            </w:r>
            <w:r>
              <w:rPr>
                <w:rFonts w:ascii="Times New Roman" w:hAnsi="Times New Roman"/>
                <w:color w:val="000000"/>
              </w:rPr>
              <w:t>.</w:t>
            </w:r>
            <w:r w:rsidRPr="00542B7B">
              <w:rPr>
                <w:rFonts w:ascii="Times New Roman" w:hAnsi="Times New Roman"/>
                <w:color w:val="000000"/>
              </w:rPr>
              <w:t>000</w:t>
            </w:r>
          </w:p>
        </w:tc>
      </w:tr>
      <w:tr w:rsidR="00330FE6" w:rsidRPr="00542B7B" w:rsidTr="004657E9">
        <w:trPr>
          <w:trHeight w:val="330"/>
        </w:trPr>
        <w:tc>
          <w:tcPr>
            <w:tcW w:w="1435" w:type="dxa"/>
            <w:shd w:val="clear" w:color="auto" w:fill="FFFFFF" w:themeFill="background1"/>
            <w:noWrap/>
            <w:vAlign w:val="bottom"/>
          </w:tcPr>
          <w:p w:rsidR="00330FE6" w:rsidRPr="00542B7B" w:rsidRDefault="00330FE6" w:rsidP="008154B3">
            <w:pPr>
              <w:spacing w:before="120" w:after="120"/>
              <w:jc w:val="both"/>
              <w:rPr>
                <w:rFonts w:ascii="Times New Roman" w:hAnsi="Times New Roman"/>
                <w:color w:val="000000"/>
              </w:rPr>
            </w:pPr>
            <w:r w:rsidRPr="00542B7B">
              <w:rPr>
                <w:rFonts w:ascii="Times New Roman" w:hAnsi="Times New Roman"/>
                <w:color w:val="000000"/>
              </w:rPr>
              <w:t>9</w:t>
            </w:r>
          </w:p>
        </w:tc>
        <w:tc>
          <w:tcPr>
            <w:tcW w:w="3663" w:type="dxa"/>
            <w:shd w:val="clear" w:color="auto" w:fill="FFFFFF" w:themeFill="background1"/>
            <w:noWrap/>
            <w:vAlign w:val="bottom"/>
            <w:hideMark/>
          </w:tcPr>
          <w:p w:rsidR="00330FE6" w:rsidRPr="00542B7B" w:rsidRDefault="00330FE6" w:rsidP="008154B3">
            <w:pPr>
              <w:spacing w:before="120" w:after="120"/>
              <w:ind w:firstLine="153"/>
              <w:jc w:val="both"/>
              <w:rPr>
                <w:rFonts w:ascii="Times New Roman" w:hAnsi="Times New Roman"/>
                <w:color w:val="000000"/>
              </w:rPr>
            </w:pPr>
            <w:r w:rsidRPr="00542B7B">
              <w:rPr>
                <w:rFonts w:ascii="Times New Roman" w:hAnsi="Times New Roman"/>
                <w:color w:val="000000"/>
              </w:rPr>
              <w:t>Khánh Hòa</w:t>
            </w:r>
          </w:p>
        </w:tc>
        <w:tc>
          <w:tcPr>
            <w:tcW w:w="3828" w:type="dxa"/>
            <w:shd w:val="clear" w:color="auto" w:fill="FFFFFF" w:themeFill="background1"/>
            <w:noWrap/>
            <w:vAlign w:val="bottom"/>
            <w:hideMark/>
          </w:tcPr>
          <w:p w:rsidR="00330FE6" w:rsidRPr="00542B7B" w:rsidRDefault="00330FE6" w:rsidP="008154B3">
            <w:pPr>
              <w:spacing w:before="120" w:after="120"/>
              <w:jc w:val="both"/>
              <w:rPr>
                <w:rFonts w:ascii="Times New Roman" w:hAnsi="Times New Roman"/>
                <w:color w:val="000000"/>
              </w:rPr>
            </w:pPr>
            <w:r w:rsidRPr="00542B7B">
              <w:rPr>
                <w:rFonts w:ascii="Times New Roman" w:hAnsi="Times New Roman"/>
                <w:color w:val="000000"/>
              </w:rPr>
              <w:t>400</w:t>
            </w:r>
            <w:r>
              <w:rPr>
                <w:rFonts w:ascii="Times New Roman" w:hAnsi="Times New Roman"/>
                <w:color w:val="000000"/>
              </w:rPr>
              <w:t>.</w:t>
            </w:r>
            <w:r w:rsidRPr="00542B7B">
              <w:rPr>
                <w:rFonts w:ascii="Times New Roman" w:hAnsi="Times New Roman"/>
                <w:color w:val="000000"/>
              </w:rPr>
              <w:t>000</w:t>
            </w:r>
          </w:p>
        </w:tc>
      </w:tr>
      <w:tr w:rsidR="00330FE6" w:rsidRPr="00542B7B" w:rsidTr="004657E9">
        <w:trPr>
          <w:trHeight w:val="330"/>
        </w:trPr>
        <w:tc>
          <w:tcPr>
            <w:tcW w:w="1435" w:type="dxa"/>
            <w:shd w:val="clear" w:color="auto" w:fill="FFFFFF" w:themeFill="background1"/>
            <w:noWrap/>
            <w:vAlign w:val="bottom"/>
          </w:tcPr>
          <w:p w:rsidR="00330FE6" w:rsidRPr="00542B7B" w:rsidRDefault="00330FE6" w:rsidP="008154B3">
            <w:pPr>
              <w:spacing w:before="120" w:after="120"/>
              <w:jc w:val="both"/>
              <w:rPr>
                <w:rFonts w:ascii="Times New Roman" w:hAnsi="Times New Roman"/>
                <w:color w:val="000000"/>
              </w:rPr>
            </w:pPr>
            <w:r w:rsidRPr="00542B7B">
              <w:rPr>
                <w:rFonts w:ascii="Times New Roman" w:hAnsi="Times New Roman"/>
                <w:color w:val="000000"/>
              </w:rPr>
              <w:t>10</w:t>
            </w:r>
          </w:p>
        </w:tc>
        <w:tc>
          <w:tcPr>
            <w:tcW w:w="3663" w:type="dxa"/>
            <w:shd w:val="clear" w:color="auto" w:fill="FFFFFF" w:themeFill="background1"/>
            <w:noWrap/>
            <w:vAlign w:val="bottom"/>
            <w:hideMark/>
          </w:tcPr>
          <w:p w:rsidR="00330FE6" w:rsidRPr="00542B7B" w:rsidRDefault="00330FE6" w:rsidP="008154B3">
            <w:pPr>
              <w:spacing w:before="120" w:after="120"/>
              <w:ind w:firstLine="153"/>
              <w:jc w:val="both"/>
              <w:rPr>
                <w:rFonts w:ascii="Times New Roman" w:hAnsi="Times New Roman"/>
                <w:color w:val="000000"/>
              </w:rPr>
            </w:pPr>
            <w:r w:rsidRPr="00542B7B">
              <w:rPr>
                <w:rFonts w:ascii="Times New Roman" w:hAnsi="Times New Roman"/>
                <w:color w:val="000000"/>
              </w:rPr>
              <w:t>Bình Dương</w:t>
            </w:r>
          </w:p>
        </w:tc>
        <w:tc>
          <w:tcPr>
            <w:tcW w:w="3828" w:type="dxa"/>
            <w:shd w:val="clear" w:color="auto" w:fill="FFFFFF" w:themeFill="background1"/>
            <w:noWrap/>
            <w:vAlign w:val="bottom"/>
            <w:hideMark/>
          </w:tcPr>
          <w:p w:rsidR="00330FE6" w:rsidRPr="00542B7B" w:rsidRDefault="00330FE6" w:rsidP="008154B3">
            <w:pPr>
              <w:spacing w:before="120" w:after="120"/>
              <w:jc w:val="both"/>
              <w:rPr>
                <w:rFonts w:ascii="Times New Roman" w:hAnsi="Times New Roman"/>
                <w:color w:val="000000"/>
              </w:rPr>
            </w:pPr>
            <w:r w:rsidRPr="00542B7B">
              <w:rPr>
                <w:rFonts w:ascii="Times New Roman" w:hAnsi="Times New Roman"/>
                <w:color w:val="000000"/>
              </w:rPr>
              <w:t>400</w:t>
            </w:r>
            <w:r>
              <w:rPr>
                <w:rFonts w:ascii="Times New Roman" w:hAnsi="Times New Roman"/>
                <w:color w:val="000000"/>
              </w:rPr>
              <w:t>.</w:t>
            </w:r>
            <w:r w:rsidRPr="00542B7B">
              <w:rPr>
                <w:rFonts w:ascii="Times New Roman" w:hAnsi="Times New Roman"/>
                <w:color w:val="000000"/>
              </w:rPr>
              <w:t>000</w:t>
            </w:r>
          </w:p>
        </w:tc>
      </w:tr>
      <w:tr w:rsidR="00330FE6" w:rsidRPr="00542B7B" w:rsidTr="004657E9">
        <w:trPr>
          <w:trHeight w:val="330"/>
        </w:trPr>
        <w:tc>
          <w:tcPr>
            <w:tcW w:w="1435" w:type="dxa"/>
            <w:shd w:val="clear" w:color="auto" w:fill="FFFFFF" w:themeFill="background1"/>
            <w:noWrap/>
            <w:vAlign w:val="bottom"/>
          </w:tcPr>
          <w:p w:rsidR="00330FE6" w:rsidRPr="00542B7B" w:rsidRDefault="00330FE6" w:rsidP="008154B3">
            <w:pPr>
              <w:spacing w:before="120" w:after="120"/>
              <w:jc w:val="both"/>
              <w:rPr>
                <w:rFonts w:ascii="Times New Roman" w:hAnsi="Times New Roman"/>
                <w:color w:val="000000"/>
              </w:rPr>
            </w:pPr>
            <w:r w:rsidRPr="00542B7B">
              <w:rPr>
                <w:rFonts w:ascii="Times New Roman" w:hAnsi="Times New Roman"/>
                <w:color w:val="000000"/>
              </w:rPr>
              <w:t>11</w:t>
            </w:r>
          </w:p>
        </w:tc>
        <w:tc>
          <w:tcPr>
            <w:tcW w:w="3663" w:type="dxa"/>
            <w:shd w:val="clear" w:color="auto" w:fill="FFFFFF" w:themeFill="background1"/>
            <w:noWrap/>
            <w:vAlign w:val="bottom"/>
            <w:hideMark/>
          </w:tcPr>
          <w:p w:rsidR="00330FE6" w:rsidRPr="00542B7B" w:rsidRDefault="00330FE6" w:rsidP="008154B3">
            <w:pPr>
              <w:spacing w:before="120" w:after="120"/>
              <w:ind w:firstLine="153"/>
              <w:jc w:val="both"/>
              <w:rPr>
                <w:rFonts w:ascii="Times New Roman" w:hAnsi="Times New Roman"/>
                <w:color w:val="000000"/>
              </w:rPr>
            </w:pPr>
            <w:r w:rsidRPr="00542B7B">
              <w:rPr>
                <w:rFonts w:ascii="Times New Roman" w:hAnsi="Times New Roman"/>
                <w:color w:val="000000"/>
              </w:rPr>
              <w:t>Đồng Nai</w:t>
            </w:r>
          </w:p>
        </w:tc>
        <w:tc>
          <w:tcPr>
            <w:tcW w:w="3828" w:type="dxa"/>
            <w:shd w:val="clear" w:color="auto" w:fill="FFFFFF" w:themeFill="background1"/>
            <w:noWrap/>
            <w:vAlign w:val="bottom"/>
            <w:hideMark/>
          </w:tcPr>
          <w:p w:rsidR="00330FE6" w:rsidRPr="00542B7B" w:rsidRDefault="00330FE6" w:rsidP="008154B3">
            <w:pPr>
              <w:spacing w:before="120" w:after="120"/>
              <w:jc w:val="both"/>
              <w:rPr>
                <w:rFonts w:ascii="Times New Roman" w:hAnsi="Times New Roman"/>
                <w:color w:val="000000"/>
              </w:rPr>
            </w:pPr>
            <w:r w:rsidRPr="00542B7B">
              <w:rPr>
                <w:rFonts w:ascii="Times New Roman" w:hAnsi="Times New Roman"/>
                <w:color w:val="000000"/>
              </w:rPr>
              <w:t>400</w:t>
            </w:r>
            <w:r>
              <w:rPr>
                <w:rFonts w:ascii="Times New Roman" w:hAnsi="Times New Roman"/>
                <w:color w:val="000000"/>
              </w:rPr>
              <w:t>.</w:t>
            </w:r>
            <w:r w:rsidRPr="00542B7B">
              <w:rPr>
                <w:rFonts w:ascii="Times New Roman" w:hAnsi="Times New Roman"/>
                <w:color w:val="000000"/>
              </w:rPr>
              <w:t>000</w:t>
            </w:r>
          </w:p>
        </w:tc>
      </w:tr>
      <w:tr w:rsidR="00330FE6" w:rsidRPr="00542B7B" w:rsidTr="004657E9">
        <w:trPr>
          <w:trHeight w:val="330"/>
        </w:trPr>
        <w:tc>
          <w:tcPr>
            <w:tcW w:w="1435" w:type="dxa"/>
            <w:shd w:val="clear" w:color="auto" w:fill="FFFFFF" w:themeFill="background1"/>
            <w:noWrap/>
            <w:vAlign w:val="bottom"/>
          </w:tcPr>
          <w:p w:rsidR="00330FE6" w:rsidRPr="00542B7B" w:rsidRDefault="00330FE6" w:rsidP="008154B3">
            <w:pPr>
              <w:spacing w:before="120" w:after="120"/>
              <w:jc w:val="both"/>
              <w:rPr>
                <w:rFonts w:ascii="Times New Roman" w:hAnsi="Times New Roman"/>
                <w:color w:val="000000"/>
              </w:rPr>
            </w:pPr>
            <w:r w:rsidRPr="00542B7B">
              <w:rPr>
                <w:rFonts w:ascii="Times New Roman" w:hAnsi="Times New Roman"/>
                <w:color w:val="000000"/>
              </w:rPr>
              <w:t>12</w:t>
            </w:r>
          </w:p>
        </w:tc>
        <w:tc>
          <w:tcPr>
            <w:tcW w:w="3663" w:type="dxa"/>
            <w:shd w:val="clear" w:color="auto" w:fill="FFFFFF" w:themeFill="background1"/>
            <w:noWrap/>
            <w:vAlign w:val="bottom"/>
            <w:hideMark/>
          </w:tcPr>
          <w:p w:rsidR="00330FE6" w:rsidRPr="00542B7B" w:rsidRDefault="00330FE6" w:rsidP="008154B3">
            <w:pPr>
              <w:spacing w:before="120" w:after="120"/>
              <w:ind w:firstLine="153"/>
              <w:jc w:val="both"/>
              <w:rPr>
                <w:rFonts w:ascii="Times New Roman" w:hAnsi="Times New Roman"/>
                <w:color w:val="000000"/>
              </w:rPr>
            </w:pPr>
            <w:r w:rsidRPr="00542B7B">
              <w:rPr>
                <w:rFonts w:ascii="Times New Roman" w:hAnsi="Times New Roman"/>
                <w:color w:val="000000"/>
              </w:rPr>
              <w:t>Bà Rịa - Vũng Tàu</w:t>
            </w:r>
          </w:p>
        </w:tc>
        <w:tc>
          <w:tcPr>
            <w:tcW w:w="3828" w:type="dxa"/>
            <w:shd w:val="clear" w:color="auto" w:fill="FFFFFF" w:themeFill="background1"/>
            <w:noWrap/>
            <w:vAlign w:val="bottom"/>
            <w:hideMark/>
          </w:tcPr>
          <w:p w:rsidR="00330FE6" w:rsidRPr="00542B7B" w:rsidRDefault="00330FE6" w:rsidP="008154B3">
            <w:pPr>
              <w:spacing w:before="120" w:after="120"/>
              <w:jc w:val="both"/>
              <w:rPr>
                <w:rFonts w:ascii="Times New Roman" w:hAnsi="Times New Roman"/>
                <w:color w:val="000000"/>
              </w:rPr>
            </w:pPr>
            <w:r w:rsidRPr="00542B7B">
              <w:rPr>
                <w:rFonts w:ascii="Times New Roman" w:hAnsi="Times New Roman"/>
                <w:color w:val="000000"/>
              </w:rPr>
              <w:t>450</w:t>
            </w:r>
            <w:r>
              <w:rPr>
                <w:rFonts w:ascii="Times New Roman" w:hAnsi="Times New Roman"/>
                <w:color w:val="000000"/>
              </w:rPr>
              <w:t>.</w:t>
            </w:r>
            <w:r w:rsidRPr="00542B7B">
              <w:rPr>
                <w:rFonts w:ascii="Times New Roman" w:hAnsi="Times New Roman"/>
                <w:color w:val="000000"/>
              </w:rPr>
              <w:t>000</w:t>
            </w:r>
          </w:p>
        </w:tc>
      </w:tr>
      <w:tr w:rsidR="00330FE6" w:rsidRPr="00542B7B" w:rsidTr="004657E9">
        <w:trPr>
          <w:trHeight w:val="330"/>
        </w:trPr>
        <w:tc>
          <w:tcPr>
            <w:tcW w:w="1435" w:type="dxa"/>
            <w:shd w:val="clear" w:color="auto" w:fill="FFFFFF" w:themeFill="background1"/>
            <w:noWrap/>
            <w:vAlign w:val="bottom"/>
          </w:tcPr>
          <w:p w:rsidR="00330FE6" w:rsidRPr="00542B7B" w:rsidRDefault="00330FE6" w:rsidP="008154B3">
            <w:pPr>
              <w:spacing w:before="120" w:after="120"/>
              <w:jc w:val="both"/>
              <w:rPr>
                <w:rFonts w:ascii="Times New Roman" w:hAnsi="Times New Roman"/>
                <w:color w:val="000000"/>
              </w:rPr>
            </w:pPr>
            <w:r w:rsidRPr="00542B7B">
              <w:rPr>
                <w:rFonts w:ascii="Times New Roman" w:hAnsi="Times New Roman"/>
                <w:color w:val="000000"/>
              </w:rPr>
              <w:t>13</w:t>
            </w:r>
          </w:p>
        </w:tc>
        <w:tc>
          <w:tcPr>
            <w:tcW w:w="3663" w:type="dxa"/>
            <w:shd w:val="clear" w:color="auto" w:fill="FFFFFF" w:themeFill="background1"/>
            <w:noWrap/>
            <w:vAlign w:val="bottom"/>
            <w:hideMark/>
          </w:tcPr>
          <w:p w:rsidR="00330FE6" w:rsidRPr="00542B7B" w:rsidRDefault="00330FE6" w:rsidP="008154B3">
            <w:pPr>
              <w:spacing w:before="120" w:after="120"/>
              <w:ind w:firstLine="153"/>
              <w:jc w:val="both"/>
              <w:rPr>
                <w:rFonts w:ascii="Times New Roman" w:hAnsi="Times New Roman"/>
                <w:color w:val="000000"/>
              </w:rPr>
            </w:pPr>
            <w:r w:rsidRPr="00542B7B">
              <w:rPr>
                <w:rFonts w:ascii="Times New Roman" w:hAnsi="Times New Roman"/>
                <w:color w:val="000000"/>
              </w:rPr>
              <w:t>Hồ Chí Minh</w:t>
            </w:r>
          </w:p>
        </w:tc>
        <w:tc>
          <w:tcPr>
            <w:tcW w:w="3828" w:type="dxa"/>
            <w:shd w:val="clear" w:color="auto" w:fill="FFFFFF" w:themeFill="background1"/>
            <w:noWrap/>
            <w:vAlign w:val="bottom"/>
            <w:hideMark/>
          </w:tcPr>
          <w:p w:rsidR="00330FE6" w:rsidRPr="00542B7B" w:rsidRDefault="00330FE6" w:rsidP="008154B3">
            <w:pPr>
              <w:spacing w:before="120" w:after="120"/>
              <w:jc w:val="both"/>
              <w:rPr>
                <w:rFonts w:ascii="Times New Roman" w:hAnsi="Times New Roman"/>
                <w:color w:val="000000"/>
              </w:rPr>
            </w:pPr>
            <w:r w:rsidRPr="00542B7B">
              <w:rPr>
                <w:rFonts w:ascii="Times New Roman" w:hAnsi="Times New Roman"/>
                <w:color w:val="000000"/>
              </w:rPr>
              <w:t>480</w:t>
            </w:r>
            <w:r>
              <w:rPr>
                <w:rFonts w:ascii="Times New Roman" w:hAnsi="Times New Roman"/>
                <w:color w:val="000000"/>
              </w:rPr>
              <w:t>.</w:t>
            </w:r>
            <w:r w:rsidRPr="00542B7B">
              <w:rPr>
                <w:rFonts w:ascii="Times New Roman" w:hAnsi="Times New Roman"/>
                <w:color w:val="000000"/>
              </w:rPr>
              <w:t>000</w:t>
            </w:r>
          </w:p>
        </w:tc>
      </w:tr>
      <w:tr w:rsidR="00330FE6" w:rsidRPr="00542B7B" w:rsidTr="004657E9">
        <w:trPr>
          <w:trHeight w:val="330"/>
        </w:trPr>
        <w:tc>
          <w:tcPr>
            <w:tcW w:w="1435" w:type="dxa"/>
            <w:shd w:val="clear" w:color="auto" w:fill="FFFFFF" w:themeFill="background1"/>
            <w:noWrap/>
            <w:vAlign w:val="bottom"/>
          </w:tcPr>
          <w:p w:rsidR="00330FE6" w:rsidRPr="00542B7B" w:rsidRDefault="00330FE6" w:rsidP="008154B3">
            <w:pPr>
              <w:spacing w:before="120" w:after="120"/>
              <w:jc w:val="both"/>
              <w:rPr>
                <w:rFonts w:ascii="Times New Roman" w:hAnsi="Times New Roman"/>
                <w:color w:val="000000"/>
              </w:rPr>
            </w:pPr>
            <w:r w:rsidRPr="00542B7B">
              <w:rPr>
                <w:rFonts w:ascii="Times New Roman" w:hAnsi="Times New Roman"/>
                <w:color w:val="000000"/>
              </w:rPr>
              <w:t>14</w:t>
            </w:r>
          </w:p>
        </w:tc>
        <w:tc>
          <w:tcPr>
            <w:tcW w:w="3663" w:type="dxa"/>
            <w:shd w:val="clear" w:color="auto" w:fill="FFFFFF" w:themeFill="background1"/>
            <w:noWrap/>
            <w:vAlign w:val="bottom"/>
            <w:hideMark/>
          </w:tcPr>
          <w:p w:rsidR="00330FE6" w:rsidRPr="00542B7B" w:rsidRDefault="00330FE6" w:rsidP="008154B3">
            <w:pPr>
              <w:spacing w:before="120" w:after="120"/>
              <w:ind w:firstLine="153"/>
              <w:jc w:val="both"/>
              <w:rPr>
                <w:rFonts w:ascii="Times New Roman" w:hAnsi="Times New Roman"/>
                <w:color w:val="000000"/>
              </w:rPr>
            </w:pPr>
            <w:r w:rsidRPr="00542B7B">
              <w:rPr>
                <w:rFonts w:ascii="Times New Roman" w:hAnsi="Times New Roman"/>
                <w:color w:val="000000"/>
              </w:rPr>
              <w:t>Cần Thơ</w:t>
            </w:r>
          </w:p>
        </w:tc>
        <w:tc>
          <w:tcPr>
            <w:tcW w:w="3828" w:type="dxa"/>
            <w:shd w:val="clear" w:color="auto" w:fill="FFFFFF" w:themeFill="background1"/>
            <w:noWrap/>
            <w:vAlign w:val="bottom"/>
            <w:hideMark/>
          </w:tcPr>
          <w:p w:rsidR="00330FE6" w:rsidRPr="00542B7B" w:rsidRDefault="00330FE6" w:rsidP="008154B3">
            <w:pPr>
              <w:spacing w:before="120" w:after="120"/>
              <w:jc w:val="both"/>
              <w:rPr>
                <w:rFonts w:ascii="Times New Roman" w:hAnsi="Times New Roman"/>
                <w:color w:val="000000"/>
              </w:rPr>
            </w:pPr>
            <w:r w:rsidRPr="00542B7B">
              <w:rPr>
                <w:rFonts w:ascii="Times New Roman" w:hAnsi="Times New Roman"/>
                <w:color w:val="000000"/>
              </w:rPr>
              <w:t>400</w:t>
            </w:r>
            <w:r>
              <w:rPr>
                <w:rFonts w:ascii="Times New Roman" w:hAnsi="Times New Roman"/>
                <w:color w:val="000000"/>
              </w:rPr>
              <w:t>.</w:t>
            </w:r>
            <w:r w:rsidRPr="00542B7B">
              <w:rPr>
                <w:rFonts w:ascii="Times New Roman" w:hAnsi="Times New Roman"/>
                <w:color w:val="000000"/>
              </w:rPr>
              <w:t>000</w:t>
            </w:r>
          </w:p>
        </w:tc>
      </w:tr>
    </w:tbl>
    <w:p w:rsidR="00330FE6" w:rsidRPr="00542B7B" w:rsidRDefault="00330FE6" w:rsidP="008154B3">
      <w:pPr>
        <w:spacing w:before="120" w:after="120"/>
        <w:ind w:firstLine="709"/>
        <w:jc w:val="both"/>
        <w:rPr>
          <w:rFonts w:ascii="Times New Roman" w:hAnsi="Times New Roman"/>
          <w:bCs/>
          <w:i/>
          <w:iCs/>
          <w:lang w:val="pt-BR"/>
        </w:rPr>
      </w:pPr>
      <w:r w:rsidRPr="00542B7B">
        <w:rPr>
          <w:rFonts w:ascii="Times New Roman" w:hAnsi="Times New Roman"/>
          <w:bCs/>
          <w:i/>
          <w:iCs/>
          <w:lang w:val="pt-BR"/>
        </w:rPr>
        <w:t>[Nguồn: Tổng hợp từ báo cáo các tỉnh</w:t>
      </w:r>
      <w:r>
        <w:rPr>
          <w:rFonts w:ascii="Times New Roman" w:hAnsi="Times New Roman"/>
          <w:bCs/>
          <w:i/>
          <w:iCs/>
          <w:lang w:val="pt-BR"/>
        </w:rPr>
        <w:t>.</w:t>
      </w:r>
      <w:r w:rsidRPr="00542B7B">
        <w:rPr>
          <w:rFonts w:ascii="Times New Roman" w:hAnsi="Times New Roman"/>
          <w:bCs/>
          <w:i/>
          <w:iCs/>
          <w:lang w:val="pt-BR"/>
        </w:rPr>
        <w:t xml:space="preserve"> thành phố tháng 6 năm 2023]</w:t>
      </w:r>
    </w:p>
    <w:p w:rsidR="00330FE6" w:rsidRDefault="00330FE6" w:rsidP="008154B3">
      <w:pPr>
        <w:spacing w:before="120" w:after="120"/>
        <w:ind w:firstLine="709"/>
        <w:jc w:val="both"/>
        <w:rPr>
          <w:rFonts w:ascii="Times New Roman" w:hAnsi="Times New Roman"/>
          <w:b/>
          <w:bCs/>
          <w:iCs/>
          <w:lang w:val="pt-BR"/>
        </w:rPr>
      </w:pPr>
    </w:p>
    <w:p w:rsidR="00330FE6" w:rsidRDefault="00330FE6" w:rsidP="008154B3">
      <w:pPr>
        <w:spacing w:before="120" w:after="120"/>
        <w:ind w:firstLine="709"/>
        <w:jc w:val="both"/>
        <w:rPr>
          <w:rFonts w:ascii="Times New Roman" w:hAnsi="Times New Roman"/>
          <w:b/>
          <w:bCs/>
          <w:iCs/>
          <w:lang w:val="pt-BR"/>
        </w:rPr>
      </w:pPr>
    </w:p>
    <w:p w:rsidR="001A3250" w:rsidRDefault="001A3250" w:rsidP="008154B3">
      <w:pPr>
        <w:jc w:val="both"/>
        <w:rPr>
          <w:rFonts w:ascii="Times New Roman" w:hAnsi="Times New Roman"/>
          <w:b/>
          <w:bCs/>
          <w:iCs/>
          <w:lang w:val="pt-BR"/>
        </w:rPr>
      </w:pPr>
      <w:r>
        <w:rPr>
          <w:rFonts w:ascii="Times New Roman" w:hAnsi="Times New Roman"/>
          <w:b/>
          <w:bCs/>
          <w:iCs/>
          <w:lang w:val="pt-BR"/>
        </w:rPr>
        <w:br w:type="page"/>
      </w:r>
    </w:p>
    <w:p w:rsidR="00330FE6" w:rsidRPr="00542B7B" w:rsidRDefault="00330FE6" w:rsidP="008154B3">
      <w:pPr>
        <w:spacing w:before="120" w:after="240"/>
        <w:jc w:val="both"/>
        <w:rPr>
          <w:rFonts w:ascii="Times New Roman" w:hAnsi="Times New Roman"/>
          <w:b/>
          <w:bCs/>
          <w:iCs/>
          <w:lang w:val="pt-BR"/>
        </w:rPr>
      </w:pPr>
      <w:r w:rsidRPr="00542B7B">
        <w:rPr>
          <w:rFonts w:ascii="Times New Roman" w:hAnsi="Times New Roman"/>
          <w:b/>
          <w:bCs/>
          <w:iCs/>
          <w:lang w:val="pt-BR"/>
        </w:rPr>
        <w:lastRenderedPageBreak/>
        <w:t>Phụ lục 2. Số liệu thiệt hại đời sống dân sinh giai đoạn 2021-2023</w:t>
      </w:r>
    </w:p>
    <w:tbl>
      <w:tblPr>
        <w:tblW w:w="913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1440"/>
        <w:gridCol w:w="1620"/>
        <w:gridCol w:w="1530"/>
        <w:gridCol w:w="1620"/>
        <w:gridCol w:w="1350"/>
      </w:tblGrid>
      <w:tr w:rsidR="00330FE6" w:rsidRPr="00542B7B" w:rsidTr="004657E9">
        <w:trPr>
          <w:trHeight w:val="1363"/>
        </w:trPr>
        <w:tc>
          <w:tcPr>
            <w:tcW w:w="1573" w:type="dxa"/>
            <w:shd w:val="clear" w:color="auto" w:fill="auto"/>
            <w:vAlign w:val="center"/>
            <w:hideMark/>
          </w:tcPr>
          <w:p w:rsidR="00330FE6" w:rsidRPr="0035023E" w:rsidRDefault="00330FE6" w:rsidP="008154B3">
            <w:pPr>
              <w:spacing w:before="120"/>
              <w:jc w:val="both"/>
              <w:rPr>
                <w:rFonts w:ascii="Times New Roman" w:hAnsi="Times New Roman"/>
                <w:b/>
                <w:sz w:val="26"/>
              </w:rPr>
            </w:pPr>
            <w:r w:rsidRPr="0035023E">
              <w:rPr>
                <w:rFonts w:ascii="Times New Roman" w:hAnsi="Times New Roman"/>
                <w:b/>
                <w:sz w:val="26"/>
              </w:rPr>
              <w:t>Năm</w:t>
            </w:r>
          </w:p>
        </w:tc>
        <w:tc>
          <w:tcPr>
            <w:tcW w:w="1440" w:type="dxa"/>
            <w:shd w:val="clear" w:color="auto" w:fill="auto"/>
            <w:vAlign w:val="center"/>
            <w:hideMark/>
          </w:tcPr>
          <w:p w:rsidR="00330FE6" w:rsidRPr="0035023E" w:rsidRDefault="00330FE6" w:rsidP="008154B3">
            <w:pPr>
              <w:spacing w:before="120"/>
              <w:jc w:val="both"/>
              <w:rPr>
                <w:rFonts w:ascii="Times New Roman" w:hAnsi="Times New Roman"/>
                <w:b/>
                <w:sz w:val="26"/>
              </w:rPr>
            </w:pPr>
            <w:r w:rsidRPr="0035023E">
              <w:rPr>
                <w:rFonts w:ascii="Times New Roman" w:hAnsi="Times New Roman"/>
                <w:b/>
                <w:sz w:val="26"/>
              </w:rPr>
              <w:t>Số người chết (người)</w:t>
            </w:r>
          </w:p>
        </w:tc>
        <w:tc>
          <w:tcPr>
            <w:tcW w:w="1620" w:type="dxa"/>
            <w:shd w:val="clear" w:color="auto" w:fill="auto"/>
            <w:vAlign w:val="center"/>
            <w:hideMark/>
          </w:tcPr>
          <w:p w:rsidR="00330FE6" w:rsidRPr="0035023E" w:rsidRDefault="00330FE6" w:rsidP="008154B3">
            <w:pPr>
              <w:spacing w:before="120"/>
              <w:jc w:val="both"/>
              <w:rPr>
                <w:rFonts w:ascii="Times New Roman" w:hAnsi="Times New Roman"/>
                <w:b/>
                <w:sz w:val="26"/>
              </w:rPr>
            </w:pPr>
            <w:r w:rsidRPr="0035023E">
              <w:rPr>
                <w:rFonts w:ascii="Times New Roman" w:hAnsi="Times New Roman"/>
                <w:b/>
                <w:sz w:val="26"/>
              </w:rPr>
              <w:t>Số người</w:t>
            </w:r>
            <w:r>
              <w:rPr>
                <w:rFonts w:ascii="Times New Roman" w:hAnsi="Times New Roman"/>
                <w:b/>
                <w:sz w:val="26"/>
              </w:rPr>
              <w:t xml:space="preserve">     </w:t>
            </w:r>
            <w:r w:rsidRPr="0035023E">
              <w:rPr>
                <w:rFonts w:ascii="Times New Roman" w:hAnsi="Times New Roman"/>
                <w:b/>
                <w:sz w:val="26"/>
              </w:rPr>
              <w:t xml:space="preserve"> bị thương (người)</w:t>
            </w:r>
          </w:p>
        </w:tc>
        <w:tc>
          <w:tcPr>
            <w:tcW w:w="1530" w:type="dxa"/>
            <w:shd w:val="clear" w:color="auto" w:fill="auto"/>
            <w:vAlign w:val="center"/>
            <w:hideMark/>
          </w:tcPr>
          <w:p w:rsidR="00330FE6" w:rsidRPr="0035023E" w:rsidRDefault="00330FE6" w:rsidP="008154B3">
            <w:pPr>
              <w:spacing w:before="120"/>
              <w:jc w:val="both"/>
              <w:rPr>
                <w:rFonts w:ascii="Times New Roman" w:hAnsi="Times New Roman"/>
                <w:b/>
                <w:sz w:val="26"/>
              </w:rPr>
            </w:pPr>
            <w:r w:rsidRPr="0035023E">
              <w:rPr>
                <w:rFonts w:ascii="Times New Roman" w:hAnsi="Times New Roman"/>
                <w:b/>
                <w:sz w:val="26"/>
              </w:rPr>
              <w:t>Nhà đổ</w:t>
            </w:r>
            <w:r>
              <w:rPr>
                <w:rFonts w:ascii="Times New Roman" w:hAnsi="Times New Roman"/>
                <w:b/>
                <w:sz w:val="26"/>
              </w:rPr>
              <w:t>,</w:t>
            </w:r>
            <w:r w:rsidRPr="0035023E">
              <w:rPr>
                <w:rFonts w:ascii="Times New Roman" w:hAnsi="Times New Roman"/>
                <w:b/>
                <w:sz w:val="26"/>
              </w:rPr>
              <w:t xml:space="preserve"> sập</w:t>
            </w:r>
            <w:r>
              <w:rPr>
                <w:rFonts w:ascii="Times New Roman" w:hAnsi="Times New Roman"/>
                <w:b/>
                <w:sz w:val="26"/>
              </w:rPr>
              <w:t>,</w:t>
            </w:r>
            <w:r w:rsidRPr="0035023E">
              <w:rPr>
                <w:rFonts w:ascii="Times New Roman" w:hAnsi="Times New Roman"/>
                <w:b/>
                <w:sz w:val="26"/>
              </w:rPr>
              <w:t xml:space="preserve"> trôi (nhà)</w:t>
            </w:r>
          </w:p>
        </w:tc>
        <w:tc>
          <w:tcPr>
            <w:tcW w:w="1620" w:type="dxa"/>
            <w:shd w:val="clear" w:color="auto" w:fill="auto"/>
            <w:vAlign w:val="center"/>
            <w:hideMark/>
          </w:tcPr>
          <w:p w:rsidR="00330FE6" w:rsidRPr="0035023E" w:rsidRDefault="00330FE6" w:rsidP="008154B3">
            <w:pPr>
              <w:spacing w:before="120"/>
              <w:jc w:val="both"/>
              <w:rPr>
                <w:rFonts w:ascii="Times New Roman" w:hAnsi="Times New Roman"/>
                <w:b/>
                <w:sz w:val="26"/>
              </w:rPr>
            </w:pPr>
            <w:r w:rsidRPr="0035023E">
              <w:rPr>
                <w:rFonts w:ascii="Times New Roman" w:hAnsi="Times New Roman"/>
                <w:b/>
                <w:sz w:val="26"/>
              </w:rPr>
              <w:t>Nhà ngập</w:t>
            </w:r>
            <w:r>
              <w:rPr>
                <w:rFonts w:ascii="Times New Roman" w:hAnsi="Times New Roman"/>
                <w:b/>
                <w:sz w:val="26"/>
              </w:rPr>
              <w:t>,</w:t>
            </w:r>
            <w:r w:rsidRPr="0035023E">
              <w:rPr>
                <w:rFonts w:ascii="Times New Roman" w:hAnsi="Times New Roman"/>
                <w:b/>
                <w:sz w:val="26"/>
              </w:rPr>
              <w:t xml:space="preserve"> hư hỏng (nhà)</w:t>
            </w:r>
          </w:p>
        </w:tc>
        <w:tc>
          <w:tcPr>
            <w:tcW w:w="1350" w:type="dxa"/>
            <w:shd w:val="clear" w:color="auto" w:fill="auto"/>
            <w:vAlign w:val="center"/>
            <w:hideMark/>
          </w:tcPr>
          <w:p w:rsidR="00330FE6" w:rsidRPr="0035023E" w:rsidRDefault="00330FE6" w:rsidP="008154B3">
            <w:pPr>
              <w:spacing w:before="120"/>
              <w:jc w:val="both"/>
              <w:rPr>
                <w:rFonts w:ascii="Times New Roman" w:hAnsi="Times New Roman"/>
                <w:b/>
                <w:sz w:val="26"/>
              </w:rPr>
            </w:pPr>
            <w:r w:rsidRPr="0035023E">
              <w:rPr>
                <w:rFonts w:ascii="Times New Roman" w:hAnsi="Times New Roman"/>
                <w:b/>
                <w:sz w:val="26"/>
              </w:rPr>
              <w:t>Thiệt hại (tỷ đồng)</w:t>
            </w:r>
          </w:p>
        </w:tc>
      </w:tr>
      <w:tr w:rsidR="00330FE6" w:rsidRPr="00542B7B" w:rsidTr="004657E9">
        <w:trPr>
          <w:trHeight w:val="360"/>
        </w:trPr>
        <w:tc>
          <w:tcPr>
            <w:tcW w:w="1573" w:type="dxa"/>
            <w:shd w:val="clear" w:color="auto" w:fill="auto"/>
            <w:hideMark/>
          </w:tcPr>
          <w:p w:rsidR="00330FE6" w:rsidRPr="00542B7B" w:rsidRDefault="00330FE6" w:rsidP="008154B3">
            <w:pPr>
              <w:spacing w:before="120" w:after="120"/>
              <w:jc w:val="both"/>
              <w:rPr>
                <w:rFonts w:ascii="Times New Roman" w:hAnsi="Times New Roman"/>
              </w:rPr>
            </w:pPr>
            <w:r w:rsidRPr="00542B7B">
              <w:rPr>
                <w:rFonts w:ascii="Times New Roman" w:hAnsi="Times New Roman"/>
              </w:rPr>
              <w:t>2021</w:t>
            </w:r>
          </w:p>
        </w:tc>
        <w:tc>
          <w:tcPr>
            <w:tcW w:w="1440" w:type="dxa"/>
            <w:shd w:val="clear" w:color="auto" w:fill="auto"/>
            <w:hideMark/>
          </w:tcPr>
          <w:p w:rsidR="00330FE6" w:rsidRPr="00542B7B" w:rsidRDefault="00330FE6" w:rsidP="008154B3">
            <w:pPr>
              <w:spacing w:before="120" w:after="120"/>
              <w:ind w:right="340"/>
              <w:jc w:val="both"/>
              <w:rPr>
                <w:rFonts w:ascii="Times New Roman" w:hAnsi="Times New Roman"/>
              </w:rPr>
            </w:pPr>
            <w:r w:rsidRPr="00542B7B">
              <w:rPr>
                <w:rFonts w:ascii="Times New Roman" w:hAnsi="Times New Roman"/>
              </w:rPr>
              <w:t>107</w:t>
            </w:r>
          </w:p>
        </w:tc>
        <w:tc>
          <w:tcPr>
            <w:tcW w:w="1620" w:type="dxa"/>
            <w:shd w:val="clear" w:color="auto" w:fill="auto"/>
            <w:hideMark/>
          </w:tcPr>
          <w:p w:rsidR="00330FE6" w:rsidRPr="00542B7B" w:rsidRDefault="00330FE6" w:rsidP="008154B3">
            <w:pPr>
              <w:spacing w:before="120" w:after="120"/>
              <w:ind w:right="340"/>
              <w:jc w:val="both"/>
              <w:rPr>
                <w:rFonts w:ascii="Times New Roman" w:hAnsi="Times New Roman"/>
              </w:rPr>
            </w:pPr>
            <w:r w:rsidRPr="00542B7B">
              <w:rPr>
                <w:rFonts w:ascii="Times New Roman" w:hAnsi="Times New Roman"/>
              </w:rPr>
              <w:t>95</w:t>
            </w:r>
          </w:p>
        </w:tc>
        <w:tc>
          <w:tcPr>
            <w:tcW w:w="1530" w:type="dxa"/>
            <w:shd w:val="clear" w:color="auto" w:fill="auto"/>
            <w:hideMark/>
          </w:tcPr>
          <w:p w:rsidR="00330FE6" w:rsidRPr="00542B7B" w:rsidRDefault="00330FE6" w:rsidP="008154B3">
            <w:pPr>
              <w:spacing w:before="120" w:after="120"/>
              <w:ind w:right="340"/>
              <w:jc w:val="both"/>
              <w:rPr>
                <w:rFonts w:ascii="Times New Roman" w:hAnsi="Times New Roman"/>
              </w:rPr>
            </w:pPr>
            <w:r w:rsidRPr="00542B7B">
              <w:rPr>
                <w:rFonts w:ascii="Times New Roman" w:hAnsi="Times New Roman"/>
              </w:rPr>
              <w:t>302</w:t>
            </w:r>
          </w:p>
        </w:tc>
        <w:tc>
          <w:tcPr>
            <w:tcW w:w="1620" w:type="dxa"/>
            <w:shd w:val="clear" w:color="auto" w:fill="auto"/>
            <w:hideMark/>
          </w:tcPr>
          <w:p w:rsidR="00330FE6" w:rsidRPr="00542B7B" w:rsidRDefault="00330FE6" w:rsidP="008154B3">
            <w:pPr>
              <w:spacing w:before="120" w:after="120"/>
              <w:ind w:right="340"/>
              <w:jc w:val="both"/>
              <w:rPr>
                <w:rFonts w:ascii="Times New Roman" w:hAnsi="Times New Roman"/>
              </w:rPr>
            </w:pPr>
            <w:r w:rsidRPr="00542B7B">
              <w:rPr>
                <w:rFonts w:ascii="Times New Roman" w:hAnsi="Times New Roman"/>
              </w:rPr>
              <w:t>8925</w:t>
            </w:r>
          </w:p>
        </w:tc>
        <w:tc>
          <w:tcPr>
            <w:tcW w:w="1350" w:type="dxa"/>
            <w:shd w:val="clear" w:color="auto" w:fill="auto"/>
            <w:hideMark/>
          </w:tcPr>
          <w:p w:rsidR="00330FE6" w:rsidRPr="00542B7B" w:rsidRDefault="00330FE6" w:rsidP="008154B3">
            <w:pPr>
              <w:spacing w:before="120" w:after="120"/>
              <w:ind w:right="81"/>
              <w:jc w:val="both"/>
              <w:rPr>
                <w:rFonts w:ascii="Times New Roman" w:hAnsi="Times New Roman"/>
              </w:rPr>
            </w:pPr>
            <w:r w:rsidRPr="00542B7B">
              <w:rPr>
                <w:rFonts w:ascii="Times New Roman" w:hAnsi="Times New Roman"/>
              </w:rPr>
              <w:t>4.800</w:t>
            </w:r>
          </w:p>
        </w:tc>
      </w:tr>
      <w:tr w:rsidR="00330FE6" w:rsidRPr="00542B7B" w:rsidTr="004657E9">
        <w:trPr>
          <w:trHeight w:val="330"/>
        </w:trPr>
        <w:tc>
          <w:tcPr>
            <w:tcW w:w="1573" w:type="dxa"/>
            <w:shd w:val="clear" w:color="auto" w:fill="auto"/>
            <w:hideMark/>
          </w:tcPr>
          <w:p w:rsidR="00330FE6" w:rsidRPr="00542B7B" w:rsidRDefault="00330FE6" w:rsidP="008154B3">
            <w:pPr>
              <w:spacing w:before="120" w:after="120"/>
              <w:jc w:val="both"/>
              <w:rPr>
                <w:rFonts w:ascii="Times New Roman" w:hAnsi="Times New Roman"/>
              </w:rPr>
            </w:pPr>
            <w:r w:rsidRPr="00542B7B">
              <w:rPr>
                <w:rFonts w:ascii="Times New Roman" w:hAnsi="Times New Roman"/>
              </w:rPr>
              <w:t>2022</w:t>
            </w:r>
          </w:p>
        </w:tc>
        <w:tc>
          <w:tcPr>
            <w:tcW w:w="1440" w:type="dxa"/>
            <w:shd w:val="clear" w:color="auto" w:fill="auto"/>
            <w:hideMark/>
          </w:tcPr>
          <w:p w:rsidR="00330FE6" w:rsidRPr="00542B7B" w:rsidRDefault="00330FE6" w:rsidP="008154B3">
            <w:pPr>
              <w:spacing w:before="120" w:after="120"/>
              <w:ind w:right="340"/>
              <w:jc w:val="both"/>
              <w:rPr>
                <w:rFonts w:ascii="Times New Roman" w:hAnsi="Times New Roman"/>
              </w:rPr>
            </w:pPr>
            <w:r w:rsidRPr="00542B7B">
              <w:rPr>
                <w:rFonts w:ascii="Times New Roman" w:hAnsi="Times New Roman"/>
              </w:rPr>
              <w:t>173</w:t>
            </w:r>
          </w:p>
        </w:tc>
        <w:tc>
          <w:tcPr>
            <w:tcW w:w="1620" w:type="dxa"/>
            <w:shd w:val="clear" w:color="auto" w:fill="auto"/>
            <w:hideMark/>
          </w:tcPr>
          <w:p w:rsidR="00330FE6" w:rsidRPr="00542B7B" w:rsidRDefault="00330FE6" w:rsidP="008154B3">
            <w:pPr>
              <w:spacing w:before="120" w:after="120"/>
              <w:ind w:right="340"/>
              <w:jc w:val="both"/>
              <w:rPr>
                <w:rFonts w:ascii="Times New Roman" w:hAnsi="Times New Roman"/>
              </w:rPr>
            </w:pPr>
            <w:r w:rsidRPr="00542B7B">
              <w:rPr>
                <w:rFonts w:ascii="Times New Roman" w:hAnsi="Times New Roman"/>
              </w:rPr>
              <w:t>300</w:t>
            </w:r>
          </w:p>
        </w:tc>
        <w:tc>
          <w:tcPr>
            <w:tcW w:w="1530" w:type="dxa"/>
            <w:shd w:val="clear" w:color="auto" w:fill="auto"/>
            <w:hideMark/>
          </w:tcPr>
          <w:p w:rsidR="00330FE6" w:rsidRPr="00542B7B" w:rsidRDefault="00330FE6" w:rsidP="008154B3">
            <w:pPr>
              <w:spacing w:before="120" w:after="120"/>
              <w:ind w:right="340"/>
              <w:jc w:val="both"/>
              <w:rPr>
                <w:rFonts w:ascii="Times New Roman" w:hAnsi="Times New Roman"/>
              </w:rPr>
            </w:pPr>
            <w:r w:rsidRPr="00542B7B">
              <w:rPr>
                <w:rFonts w:ascii="Times New Roman" w:hAnsi="Times New Roman"/>
              </w:rPr>
              <w:t>1193</w:t>
            </w:r>
          </w:p>
        </w:tc>
        <w:tc>
          <w:tcPr>
            <w:tcW w:w="1620" w:type="dxa"/>
            <w:shd w:val="clear" w:color="auto" w:fill="auto"/>
            <w:hideMark/>
          </w:tcPr>
          <w:p w:rsidR="00330FE6" w:rsidRPr="00542B7B" w:rsidRDefault="00330FE6" w:rsidP="008154B3">
            <w:pPr>
              <w:spacing w:before="120" w:after="120"/>
              <w:ind w:right="340"/>
              <w:jc w:val="both"/>
              <w:rPr>
                <w:rFonts w:ascii="Times New Roman" w:hAnsi="Times New Roman"/>
              </w:rPr>
            </w:pPr>
            <w:r w:rsidRPr="00542B7B">
              <w:rPr>
                <w:rFonts w:ascii="Times New Roman" w:hAnsi="Times New Roman"/>
              </w:rPr>
              <w:t>19104</w:t>
            </w:r>
          </w:p>
        </w:tc>
        <w:tc>
          <w:tcPr>
            <w:tcW w:w="1350" w:type="dxa"/>
            <w:shd w:val="clear" w:color="auto" w:fill="auto"/>
            <w:hideMark/>
          </w:tcPr>
          <w:p w:rsidR="00330FE6" w:rsidRPr="00542B7B" w:rsidRDefault="00330FE6" w:rsidP="008154B3">
            <w:pPr>
              <w:spacing w:before="120" w:after="120"/>
              <w:ind w:right="81"/>
              <w:jc w:val="both"/>
              <w:rPr>
                <w:rFonts w:ascii="Times New Roman" w:hAnsi="Times New Roman"/>
              </w:rPr>
            </w:pPr>
            <w:r w:rsidRPr="00542B7B">
              <w:rPr>
                <w:rFonts w:ascii="Times New Roman" w:hAnsi="Times New Roman"/>
              </w:rPr>
              <w:t>18.000</w:t>
            </w:r>
          </w:p>
        </w:tc>
      </w:tr>
      <w:tr w:rsidR="00330FE6" w:rsidRPr="00542B7B" w:rsidTr="004657E9">
        <w:trPr>
          <w:trHeight w:val="330"/>
        </w:trPr>
        <w:tc>
          <w:tcPr>
            <w:tcW w:w="1573" w:type="dxa"/>
            <w:shd w:val="clear" w:color="auto" w:fill="auto"/>
            <w:hideMark/>
          </w:tcPr>
          <w:p w:rsidR="00330FE6" w:rsidRPr="00542B7B" w:rsidRDefault="00330FE6" w:rsidP="008154B3">
            <w:pPr>
              <w:spacing w:before="120" w:after="120"/>
              <w:jc w:val="both"/>
              <w:rPr>
                <w:rFonts w:ascii="Times New Roman" w:hAnsi="Times New Roman"/>
              </w:rPr>
            </w:pPr>
            <w:r w:rsidRPr="00542B7B">
              <w:rPr>
                <w:rFonts w:ascii="Times New Roman" w:hAnsi="Times New Roman"/>
              </w:rPr>
              <w:t>2023</w:t>
            </w:r>
          </w:p>
        </w:tc>
        <w:tc>
          <w:tcPr>
            <w:tcW w:w="1440" w:type="dxa"/>
            <w:shd w:val="clear" w:color="auto" w:fill="auto"/>
            <w:hideMark/>
          </w:tcPr>
          <w:p w:rsidR="00330FE6" w:rsidRPr="00542B7B" w:rsidRDefault="00330FE6" w:rsidP="008154B3">
            <w:pPr>
              <w:spacing w:before="120" w:after="120"/>
              <w:ind w:right="340"/>
              <w:jc w:val="both"/>
              <w:rPr>
                <w:rFonts w:ascii="Times New Roman" w:hAnsi="Times New Roman"/>
              </w:rPr>
            </w:pPr>
            <w:r w:rsidRPr="00542B7B">
              <w:rPr>
                <w:rFonts w:ascii="Times New Roman" w:hAnsi="Times New Roman"/>
              </w:rPr>
              <w:t>7</w:t>
            </w:r>
          </w:p>
        </w:tc>
        <w:tc>
          <w:tcPr>
            <w:tcW w:w="1620" w:type="dxa"/>
            <w:shd w:val="clear" w:color="auto" w:fill="auto"/>
            <w:hideMark/>
          </w:tcPr>
          <w:p w:rsidR="00330FE6" w:rsidRPr="00542B7B" w:rsidRDefault="00330FE6" w:rsidP="008154B3">
            <w:pPr>
              <w:spacing w:before="120" w:after="120"/>
              <w:ind w:right="340"/>
              <w:jc w:val="both"/>
              <w:rPr>
                <w:rFonts w:ascii="Times New Roman" w:hAnsi="Times New Roman"/>
              </w:rPr>
            </w:pPr>
            <w:r w:rsidRPr="00542B7B">
              <w:rPr>
                <w:rFonts w:ascii="Times New Roman" w:hAnsi="Times New Roman"/>
              </w:rPr>
              <w:t>8</w:t>
            </w:r>
          </w:p>
        </w:tc>
        <w:tc>
          <w:tcPr>
            <w:tcW w:w="1530" w:type="dxa"/>
            <w:shd w:val="clear" w:color="auto" w:fill="auto"/>
            <w:hideMark/>
          </w:tcPr>
          <w:p w:rsidR="00330FE6" w:rsidRPr="00542B7B" w:rsidRDefault="00330FE6" w:rsidP="008154B3">
            <w:pPr>
              <w:spacing w:before="120" w:after="120"/>
              <w:ind w:right="340"/>
              <w:jc w:val="both"/>
              <w:rPr>
                <w:rFonts w:ascii="Times New Roman" w:hAnsi="Times New Roman"/>
              </w:rPr>
            </w:pPr>
            <w:r w:rsidRPr="00542B7B">
              <w:rPr>
                <w:rFonts w:ascii="Times New Roman" w:hAnsi="Times New Roman"/>
              </w:rPr>
              <w:t>20</w:t>
            </w:r>
          </w:p>
        </w:tc>
        <w:tc>
          <w:tcPr>
            <w:tcW w:w="1620" w:type="dxa"/>
            <w:shd w:val="clear" w:color="auto" w:fill="auto"/>
            <w:hideMark/>
          </w:tcPr>
          <w:p w:rsidR="00330FE6" w:rsidRPr="00542B7B" w:rsidRDefault="00330FE6" w:rsidP="008154B3">
            <w:pPr>
              <w:spacing w:before="120" w:after="120"/>
              <w:ind w:right="340"/>
              <w:jc w:val="both"/>
              <w:rPr>
                <w:rFonts w:ascii="Times New Roman" w:hAnsi="Times New Roman"/>
              </w:rPr>
            </w:pPr>
            <w:r w:rsidRPr="00542B7B">
              <w:rPr>
                <w:rFonts w:ascii="Times New Roman" w:hAnsi="Times New Roman"/>
              </w:rPr>
              <w:t>754</w:t>
            </w:r>
          </w:p>
        </w:tc>
        <w:tc>
          <w:tcPr>
            <w:tcW w:w="1350" w:type="dxa"/>
            <w:shd w:val="clear" w:color="auto" w:fill="auto"/>
            <w:hideMark/>
          </w:tcPr>
          <w:p w:rsidR="00330FE6" w:rsidRPr="00542B7B" w:rsidRDefault="00330FE6" w:rsidP="008154B3">
            <w:pPr>
              <w:spacing w:before="120" w:after="120"/>
              <w:ind w:right="81"/>
              <w:jc w:val="both"/>
              <w:rPr>
                <w:rFonts w:ascii="Times New Roman" w:hAnsi="Times New Roman"/>
              </w:rPr>
            </w:pPr>
            <w:r w:rsidRPr="00542B7B">
              <w:rPr>
                <w:rFonts w:ascii="Times New Roman" w:hAnsi="Times New Roman"/>
              </w:rPr>
              <w:t>27</w:t>
            </w:r>
          </w:p>
        </w:tc>
      </w:tr>
      <w:tr w:rsidR="00330FE6" w:rsidRPr="00542B7B" w:rsidTr="004657E9">
        <w:trPr>
          <w:trHeight w:val="330"/>
        </w:trPr>
        <w:tc>
          <w:tcPr>
            <w:tcW w:w="1573" w:type="dxa"/>
            <w:shd w:val="clear" w:color="auto" w:fill="auto"/>
            <w:noWrap/>
            <w:hideMark/>
          </w:tcPr>
          <w:p w:rsidR="00330FE6" w:rsidRPr="00542B7B" w:rsidRDefault="00330FE6" w:rsidP="008154B3">
            <w:pPr>
              <w:spacing w:before="120" w:after="120"/>
              <w:jc w:val="both"/>
              <w:rPr>
                <w:rFonts w:ascii="Times New Roman" w:hAnsi="Times New Roman"/>
                <w:b/>
                <w:iCs/>
              </w:rPr>
            </w:pPr>
            <w:r w:rsidRPr="00542B7B">
              <w:rPr>
                <w:rFonts w:ascii="Times New Roman" w:hAnsi="Times New Roman"/>
                <w:b/>
                <w:iCs/>
              </w:rPr>
              <w:t>Tổng</w:t>
            </w:r>
          </w:p>
        </w:tc>
        <w:tc>
          <w:tcPr>
            <w:tcW w:w="1440" w:type="dxa"/>
            <w:shd w:val="clear" w:color="auto" w:fill="auto"/>
            <w:noWrap/>
            <w:hideMark/>
          </w:tcPr>
          <w:p w:rsidR="00330FE6" w:rsidRPr="00542B7B" w:rsidRDefault="00330FE6" w:rsidP="008154B3">
            <w:pPr>
              <w:spacing w:before="120" w:after="120"/>
              <w:ind w:right="340"/>
              <w:jc w:val="both"/>
              <w:rPr>
                <w:rFonts w:ascii="Times New Roman" w:hAnsi="Times New Roman"/>
                <w:b/>
                <w:iCs/>
              </w:rPr>
            </w:pPr>
            <w:r w:rsidRPr="00542B7B">
              <w:rPr>
                <w:rFonts w:ascii="Times New Roman" w:hAnsi="Times New Roman"/>
                <w:b/>
                <w:iCs/>
              </w:rPr>
              <w:t>277</w:t>
            </w:r>
          </w:p>
        </w:tc>
        <w:tc>
          <w:tcPr>
            <w:tcW w:w="1620" w:type="dxa"/>
            <w:shd w:val="clear" w:color="auto" w:fill="auto"/>
            <w:noWrap/>
            <w:hideMark/>
          </w:tcPr>
          <w:p w:rsidR="00330FE6" w:rsidRPr="00542B7B" w:rsidRDefault="00330FE6" w:rsidP="008154B3">
            <w:pPr>
              <w:spacing w:before="120" w:after="120"/>
              <w:ind w:right="340"/>
              <w:jc w:val="both"/>
              <w:rPr>
                <w:rFonts w:ascii="Times New Roman" w:hAnsi="Times New Roman"/>
                <w:b/>
                <w:iCs/>
              </w:rPr>
            </w:pPr>
            <w:r w:rsidRPr="00542B7B">
              <w:rPr>
                <w:rFonts w:ascii="Times New Roman" w:hAnsi="Times New Roman"/>
                <w:b/>
                <w:iCs/>
              </w:rPr>
              <w:t>403</w:t>
            </w:r>
          </w:p>
        </w:tc>
        <w:tc>
          <w:tcPr>
            <w:tcW w:w="1530" w:type="dxa"/>
            <w:shd w:val="clear" w:color="auto" w:fill="auto"/>
            <w:noWrap/>
            <w:hideMark/>
          </w:tcPr>
          <w:p w:rsidR="00330FE6" w:rsidRPr="00542B7B" w:rsidRDefault="00330FE6" w:rsidP="008154B3">
            <w:pPr>
              <w:spacing w:before="120" w:after="120"/>
              <w:ind w:right="340"/>
              <w:jc w:val="both"/>
              <w:rPr>
                <w:rFonts w:ascii="Times New Roman" w:hAnsi="Times New Roman"/>
                <w:b/>
                <w:iCs/>
              </w:rPr>
            </w:pPr>
            <w:r w:rsidRPr="00542B7B">
              <w:rPr>
                <w:rFonts w:ascii="Times New Roman" w:hAnsi="Times New Roman"/>
                <w:b/>
                <w:iCs/>
              </w:rPr>
              <w:t>1.515</w:t>
            </w:r>
          </w:p>
        </w:tc>
        <w:tc>
          <w:tcPr>
            <w:tcW w:w="1620" w:type="dxa"/>
            <w:shd w:val="clear" w:color="auto" w:fill="auto"/>
            <w:noWrap/>
            <w:hideMark/>
          </w:tcPr>
          <w:p w:rsidR="00330FE6" w:rsidRPr="00542B7B" w:rsidRDefault="00330FE6" w:rsidP="008154B3">
            <w:pPr>
              <w:spacing w:before="120" w:after="120"/>
              <w:ind w:right="340"/>
              <w:jc w:val="both"/>
              <w:rPr>
                <w:rFonts w:ascii="Times New Roman" w:hAnsi="Times New Roman"/>
                <w:b/>
                <w:iCs/>
              </w:rPr>
            </w:pPr>
            <w:r w:rsidRPr="00542B7B">
              <w:rPr>
                <w:rFonts w:ascii="Times New Roman" w:hAnsi="Times New Roman"/>
                <w:b/>
                <w:iCs/>
              </w:rPr>
              <w:t>28.783</w:t>
            </w:r>
          </w:p>
        </w:tc>
        <w:tc>
          <w:tcPr>
            <w:tcW w:w="1350" w:type="dxa"/>
            <w:shd w:val="clear" w:color="auto" w:fill="auto"/>
            <w:noWrap/>
            <w:hideMark/>
          </w:tcPr>
          <w:p w:rsidR="00330FE6" w:rsidRPr="00542B7B" w:rsidRDefault="00330FE6" w:rsidP="008154B3">
            <w:pPr>
              <w:spacing w:before="120" w:after="120"/>
              <w:ind w:right="81"/>
              <w:jc w:val="both"/>
              <w:rPr>
                <w:rFonts w:ascii="Times New Roman" w:hAnsi="Times New Roman"/>
                <w:b/>
                <w:iCs/>
              </w:rPr>
            </w:pPr>
            <w:r w:rsidRPr="00542B7B">
              <w:rPr>
                <w:rFonts w:ascii="Times New Roman" w:hAnsi="Times New Roman"/>
                <w:b/>
                <w:iCs/>
              </w:rPr>
              <w:t>22.827</w:t>
            </w:r>
          </w:p>
        </w:tc>
      </w:tr>
    </w:tbl>
    <w:p w:rsidR="00330FE6" w:rsidRPr="00542B7B" w:rsidRDefault="00330FE6" w:rsidP="008154B3">
      <w:pPr>
        <w:widowControl w:val="0"/>
        <w:spacing w:before="120"/>
        <w:jc w:val="both"/>
        <w:rPr>
          <w:rFonts w:ascii="Times New Roman" w:hAnsi="Times New Roman"/>
          <w:i/>
        </w:rPr>
      </w:pPr>
      <w:r w:rsidRPr="00542B7B">
        <w:rPr>
          <w:rFonts w:ascii="Times New Roman" w:hAnsi="Times New Roman"/>
          <w:i/>
        </w:rPr>
        <w:t>[Nguồn: Tổng hợp báo cáo địa phương 2021-2023]</w:t>
      </w:r>
    </w:p>
    <w:p w:rsidR="00330FE6" w:rsidRPr="00542B7B" w:rsidRDefault="00330FE6" w:rsidP="008154B3">
      <w:pPr>
        <w:spacing w:before="120"/>
        <w:ind w:firstLine="720"/>
        <w:jc w:val="both"/>
        <w:rPr>
          <w:rFonts w:ascii="Times New Roman" w:hAnsi="Times New Roman"/>
          <w:color w:val="000000"/>
          <w:lang w:val="pt-BR"/>
        </w:rPr>
      </w:pPr>
    </w:p>
    <w:p w:rsidR="00330FE6" w:rsidRPr="00542B7B" w:rsidRDefault="00330FE6" w:rsidP="008154B3">
      <w:pPr>
        <w:spacing w:after="120"/>
        <w:jc w:val="both"/>
        <w:rPr>
          <w:rFonts w:ascii="Times New Roman" w:hAnsi="Times New Roman"/>
          <w:b/>
          <w:lang w:val="pt-BR"/>
        </w:rPr>
      </w:pPr>
    </w:p>
    <w:p w:rsidR="00330FE6" w:rsidRPr="00542B7B" w:rsidRDefault="00330FE6" w:rsidP="008154B3">
      <w:pPr>
        <w:spacing w:after="120"/>
        <w:jc w:val="both"/>
        <w:rPr>
          <w:rFonts w:ascii="Times New Roman" w:hAnsi="Times New Roman"/>
          <w:b/>
          <w:lang w:val="pt-BR"/>
        </w:rPr>
      </w:pPr>
    </w:p>
    <w:p w:rsidR="00330FE6" w:rsidRDefault="00330FE6" w:rsidP="008154B3">
      <w:pPr>
        <w:spacing w:after="120"/>
        <w:jc w:val="both"/>
        <w:rPr>
          <w:rFonts w:ascii="Times New Roman" w:hAnsi="Times New Roman"/>
          <w:b/>
          <w:lang w:val="pt-BR"/>
        </w:rPr>
      </w:pPr>
    </w:p>
    <w:p w:rsidR="00330FE6" w:rsidRDefault="00330FE6" w:rsidP="008154B3">
      <w:pPr>
        <w:spacing w:after="120"/>
        <w:jc w:val="both"/>
        <w:rPr>
          <w:rFonts w:ascii="Times New Roman" w:hAnsi="Times New Roman"/>
          <w:b/>
          <w:lang w:val="pt-BR"/>
        </w:rPr>
      </w:pPr>
    </w:p>
    <w:p w:rsidR="00330FE6" w:rsidRDefault="00330FE6" w:rsidP="008154B3">
      <w:pPr>
        <w:spacing w:after="120"/>
        <w:jc w:val="both"/>
        <w:rPr>
          <w:rFonts w:ascii="Times New Roman" w:hAnsi="Times New Roman"/>
          <w:b/>
          <w:lang w:val="pt-BR"/>
        </w:rPr>
      </w:pPr>
    </w:p>
    <w:p w:rsidR="00330FE6" w:rsidRDefault="00330FE6" w:rsidP="008154B3">
      <w:pPr>
        <w:spacing w:after="120"/>
        <w:jc w:val="both"/>
        <w:rPr>
          <w:rFonts w:ascii="Times New Roman" w:hAnsi="Times New Roman"/>
          <w:b/>
          <w:lang w:val="pt-BR"/>
        </w:rPr>
      </w:pPr>
    </w:p>
    <w:p w:rsidR="00330FE6" w:rsidRDefault="00330FE6" w:rsidP="008154B3">
      <w:pPr>
        <w:spacing w:after="120"/>
        <w:jc w:val="both"/>
        <w:rPr>
          <w:rFonts w:ascii="Times New Roman" w:hAnsi="Times New Roman"/>
          <w:b/>
          <w:lang w:val="pt-BR"/>
        </w:rPr>
      </w:pPr>
    </w:p>
    <w:p w:rsidR="00330FE6" w:rsidRDefault="00330FE6" w:rsidP="008154B3">
      <w:pPr>
        <w:spacing w:after="120"/>
        <w:jc w:val="both"/>
        <w:rPr>
          <w:rFonts w:ascii="Times New Roman" w:hAnsi="Times New Roman"/>
          <w:b/>
          <w:lang w:val="pt-BR"/>
        </w:rPr>
      </w:pPr>
    </w:p>
    <w:p w:rsidR="00330FE6" w:rsidRDefault="00330FE6" w:rsidP="008154B3">
      <w:pPr>
        <w:spacing w:after="120"/>
        <w:jc w:val="both"/>
        <w:rPr>
          <w:rFonts w:ascii="Times New Roman" w:hAnsi="Times New Roman"/>
          <w:b/>
          <w:lang w:val="pt-BR"/>
        </w:rPr>
      </w:pPr>
    </w:p>
    <w:p w:rsidR="00330FE6" w:rsidRDefault="00330FE6" w:rsidP="008154B3">
      <w:pPr>
        <w:spacing w:after="120"/>
        <w:jc w:val="both"/>
        <w:rPr>
          <w:rFonts w:ascii="Times New Roman" w:hAnsi="Times New Roman"/>
          <w:b/>
          <w:lang w:val="pt-BR"/>
        </w:rPr>
      </w:pPr>
    </w:p>
    <w:p w:rsidR="00330FE6" w:rsidRDefault="00330FE6" w:rsidP="008154B3">
      <w:pPr>
        <w:spacing w:after="120"/>
        <w:jc w:val="both"/>
        <w:rPr>
          <w:rFonts w:ascii="Times New Roman" w:hAnsi="Times New Roman"/>
          <w:b/>
          <w:lang w:val="pt-BR"/>
        </w:rPr>
      </w:pPr>
    </w:p>
    <w:p w:rsidR="00330FE6" w:rsidRDefault="00330FE6" w:rsidP="008154B3">
      <w:pPr>
        <w:spacing w:after="120"/>
        <w:jc w:val="both"/>
        <w:rPr>
          <w:rFonts w:ascii="Times New Roman" w:hAnsi="Times New Roman"/>
          <w:b/>
          <w:lang w:val="pt-BR"/>
        </w:rPr>
      </w:pPr>
    </w:p>
    <w:p w:rsidR="00330FE6" w:rsidRDefault="00330FE6" w:rsidP="008154B3">
      <w:pPr>
        <w:spacing w:after="120"/>
        <w:jc w:val="both"/>
        <w:rPr>
          <w:rFonts w:ascii="Times New Roman" w:hAnsi="Times New Roman"/>
          <w:b/>
          <w:lang w:val="pt-BR"/>
        </w:rPr>
      </w:pPr>
    </w:p>
    <w:p w:rsidR="00330FE6" w:rsidRDefault="00330FE6" w:rsidP="008154B3">
      <w:pPr>
        <w:spacing w:after="120"/>
        <w:jc w:val="both"/>
        <w:rPr>
          <w:rFonts w:ascii="Times New Roman" w:hAnsi="Times New Roman"/>
          <w:b/>
          <w:lang w:val="pt-BR"/>
        </w:rPr>
      </w:pPr>
    </w:p>
    <w:p w:rsidR="00330FE6" w:rsidRDefault="00330FE6" w:rsidP="008154B3">
      <w:pPr>
        <w:spacing w:after="120"/>
        <w:jc w:val="both"/>
        <w:rPr>
          <w:rFonts w:ascii="Times New Roman" w:hAnsi="Times New Roman"/>
          <w:b/>
          <w:lang w:val="pt-BR"/>
        </w:rPr>
      </w:pPr>
    </w:p>
    <w:p w:rsidR="00330FE6" w:rsidRDefault="00330FE6" w:rsidP="008154B3">
      <w:pPr>
        <w:spacing w:after="120"/>
        <w:jc w:val="both"/>
        <w:rPr>
          <w:rFonts w:ascii="Times New Roman" w:hAnsi="Times New Roman"/>
          <w:b/>
          <w:lang w:val="pt-BR"/>
        </w:rPr>
      </w:pPr>
    </w:p>
    <w:p w:rsidR="00330FE6" w:rsidRDefault="00330FE6" w:rsidP="008154B3">
      <w:pPr>
        <w:spacing w:after="120"/>
        <w:jc w:val="both"/>
        <w:rPr>
          <w:rFonts w:ascii="Times New Roman" w:hAnsi="Times New Roman"/>
          <w:b/>
          <w:lang w:val="pt-BR"/>
        </w:rPr>
      </w:pPr>
    </w:p>
    <w:p w:rsidR="00330FE6" w:rsidRDefault="00330FE6" w:rsidP="008154B3">
      <w:pPr>
        <w:spacing w:after="120"/>
        <w:jc w:val="both"/>
        <w:rPr>
          <w:rFonts w:ascii="Times New Roman" w:hAnsi="Times New Roman"/>
          <w:b/>
          <w:lang w:val="pt-BR"/>
        </w:rPr>
      </w:pPr>
    </w:p>
    <w:p w:rsidR="001A3250" w:rsidRDefault="001A3250" w:rsidP="008154B3">
      <w:pPr>
        <w:jc w:val="both"/>
        <w:rPr>
          <w:rFonts w:ascii="Times New Roman" w:hAnsi="Times New Roman"/>
          <w:b/>
          <w:lang w:val="pt-BR"/>
        </w:rPr>
      </w:pPr>
      <w:r>
        <w:rPr>
          <w:rFonts w:ascii="Times New Roman" w:hAnsi="Times New Roman"/>
          <w:b/>
          <w:lang w:val="pt-BR"/>
        </w:rPr>
        <w:br w:type="page"/>
      </w:r>
    </w:p>
    <w:p w:rsidR="00330FE6" w:rsidRDefault="00330FE6" w:rsidP="008154B3">
      <w:pPr>
        <w:spacing w:before="120" w:after="240"/>
        <w:jc w:val="both"/>
        <w:rPr>
          <w:rFonts w:ascii="Times New Roman" w:hAnsi="Times New Roman"/>
          <w:b/>
          <w:bCs/>
          <w:iCs/>
          <w:color w:val="000000"/>
        </w:rPr>
      </w:pPr>
      <w:r w:rsidRPr="00542B7B">
        <w:rPr>
          <w:rFonts w:ascii="Times New Roman" w:hAnsi="Times New Roman"/>
          <w:b/>
          <w:bCs/>
          <w:iCs/>
          <w:color w:val="000000"/>
        </w:rPr>
        <w:lastRenderedPageBreak/>
        <w:t xml:space="preserve">Phụ lục 3. Tổng hợp gạo và kinh phí Chính phủ hỗ trợ địa phương </w:t>
      </w:r>
      <w:r>
        <w:rPr>
          <w:rFonts w:ascii="Times New Roman" w:hAnsi="Times New Roman"/>
          <w:b/>
          <w:bCs/>
          <w:iCs/>
          <w:color w:val="000000"/>
        </w:rPr>
        <w:t xml:space="preserve">               </w:t>
      </w:r>
      <w:r w:rsidRPr="00542B7B">
        <w:rPr>
          <w:rFonts w:ascii="Times New Roman" w:hAnsi="Times New Roman"/>
          <w:b/>
          <w:bCs/>
          <w:iCs/>
          <w:color w:val="000000"/>
        </w:rPr>
        <w:t>thực hiện trợ giúp</w:t>
      </w:r>
      <w:r>
        <w:rPr>
          <w:rFonts w:ascii="Times New Roman" w:hAnsi="Times New Roman"/>
          <w:b/>
          <w:bCs/>
          <w:iCs/>
          <w:color w:val="000000"/>
        </w:rPr>
        <w:t xml:space="preserve"> xã hội</w:t>
      </w:r>
      <w:r w:rsidRPr="00542B7B">
        <w:rPr>
          <w:rFonts w:ascii="Times New Roman" w:hAnsi="Times New Roman"/>
          <w:b/>
          <w:bCs/>
          <w:iCs/>
          <w:color w:val="000000"/>
        </w:rPr>
        <w:t xml:space="preserve"> khẩn cấp giai đoạn 2021-2023</w:t>
      </w:r>
    </w:p>
    <w:tbl>
      <w:tblPr>
        <w:tblW w:w="9027" w:type="dxa"/>
        <w:tblInd w:w="95" w:type="dxa"/>
        <w:tblLook w:val="04A0" w:firstRow="1" w:lastRow="0" w:firstColumn="1" w:lastColumn="0" w:noHBand="0" w:noVBand="1"/>
      </w:tblPr>
      <w:tblGrid>
        <w:gridCol w:w="1431"/>
        <w:gridCol w:w="3546"/>
        <w:gridCol w:w="4050"/>
      </w:tblGrid>
      <w:tr w:rsidR="00330FE6" w:rsidRPr="00542B7B" w:rsidTr="004657E9">
        <w:trPr>
          <w:trHeight w:val="549"/>
        </w:trPr>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FE6" w:rsidRPr="00DD3642" w:rsidRDefault="00330FE6" w:rsidP="008154B3">
            <w:pPr>
              <w:spacing w:before="120" w:after="120"/>
              <w:jc w:val="both"/>
              <w:rPr>
                <w:rFonts w:ascii="Times New Roman" w:hAnsi="Times New Roman"/>
                <w:b/>
                <w:bCs/>
                <w:color w:val="000000"/>
                <w:sz w:val="26"/>
              </w:rPr>
            </w:pPr>
            <w:r w:rsidRPr="00DD3642">
              <w:rPr>
                <w:rFonts w:ascii="Times New Roman" w:hAnsi="Times New Roman"/>
                <w:b/>
                <w:bCs/>
                <w:color w:val="000000"/>
                <w:sz w:val="26"/>
              </w:rPr>
              <w:t>Năm</w:t>
            </w:r>
          </w:p>
        </w:tc>
        <w:tc>
          <w:tcPr>
            <w:tcW w:w="3546" w:type="dxa"/>
            <w:tcBorders>
              <w:top w:val="single" w:sz="4" w:space="0" w:color="auto"/>
              <w:left w:val="nil"/>
              <w:bottom w:val="single" w:sz="4" w:space="0" w:color="auto"/>
              <w:right w:val="single" w:sz="4" w:space="0" w:color="auto"/>
            </w:tcBorders>
            <w:shd w:val="clear" w:color="auto" w:fill="auto"/>
            <w:vAlign w:val="center"/>
            <w:hideMark/>
          </w:tcPr>
          <w:p w:rsidR="00330FE6" w:rsidRPr="00DD3642" w:rsidRDefault="00330FE6" w:rsidP="008154B3">
            <w:pPr>
              <w:spacing w:before="120" w:after="120"/>
              <w:jc w:val="both"/>
              <w:rPr>
                <w:rFonts w:ascii="Times New Roman" w:hAnsi="Times New Roman"/>
                <w:b/>
                <w:bCs/>
                <w:color w:val="000000"/>
                <w:sz w:val="26"/>
              </w:rPr>
            </w:pPr>
            <w:r w:rsidRPr="00DD3642">
              <w:rPr>
                <w:rFonts w:ascii="Times New Roman" w:hAnsi="Times New Roman"/>
                <w:b/>
                <w:bCs/>
                <w:color w:val="000000"/>
                <w:sz w:val="26"/>
              </w:rPr>
              <w:t>Số nhân khẩu được hỗ trợ</w:t>
            </w:r>
          </w:p>
          <w:p w:rsidR="00330FE6" w:rsidRPr="00DD3642" w:rsidRDefault="00330FE6" w:rsidP="008154B3">
            <w:pPr>
              <w:spacing w:before="120" w:after="120"/>
              <w:jc w:val="both"/>
              <w:rPr>
                <w:rFonts w:ascii="Times New Roman" w:hAnsi="Times New Roman"/>
                <w:b/>
                <w:bCs/>
                <w:color w:val="000000"/>
                <w:sz w:val="26"/>
              </w:rPr>
            </w:pPr>
            <w:r w:rsidRPr="00DD3642">
              <w:rPr>
                <w:rFonts w:ascii="Times New Roman" w:hAnsi="Times New Roman"/>
                <w:b/>
                <w:bCs/>
                <w:color w:val="000000"/>
                <w:sz w:val="26"/>
              </w:rPr>
              <w:t>(người)</w:t>
            </w:r>
          </w:p>
        </w:tc>
        <w:tc>
          <w:tcPr>
            <w:tcW w:w="4050" w:type="dxa"/>
            <w:tcBorders>
              <w:top w:val="single" w:sz="4" w:space="0" w:color="auto"/>
              <w:left w:val="nil"/>
              <w:bottom w:val="single" w:sz="4" w:space="0" w:color="auto"/>
              <w:right w:val="single" w:sz="4" w:space="0" w:color="auto"/>
            </w:tcBorders>
            <w:shd w:val="clear" w:color="auto" w:fill="auto"/>
            <w:vAlign w:val="center"/>
            <w:hideMark/>
          </w:tcPr>
          <w:p w:rsidR="00330FE6" w:rsidRPr="00DD3642" w:rsidRDefault="00330FE6" w:rsidP="008154B3">
            <w:pPr>
              <w:spacing w:before="120" w:after="120"/>
              <w:jc w:val="both"/>
              <w:rPr>
                <w:rFonts w:ascii="Times New Roman" w:hAnsi="Times New Roman"/>
                <w:b/>
                <w:bCs/>
                <w:color w:val="000000"/>
                <w:sz w:val="26"/>
              </w:rPr>
            </w:pPr>
            <w:r w:rsidRPr="00DD3642">
              <w:rPr>
                <w:rFonts w:ascii="Times New Roman" w:hAnsi="Times New Roman"/>
                <w:b/>
                <w:bCs/>
                <w:color w:val="000000"/>
                <w:sz w:val="26"/>
              </w:rPr>
              <w:t>Số gạo Chính phủ hỗ trợ</w:t>
            </w:r>
          </w:p>
          <w:p w:rsidR="00330FE6" w:rsidRPr="00DD3642" w:rsidRDefault="00330FE6" w:rsidP="008154B3">
            <w:pPr>
              <w:spacing w:before="120" w:after="120"/>
              <w:jc w:val="both"/>
              <w:rPr>
                <w:rFonts w:ascii="Times New Roman" w:hAnsi="Times New Roman"/>
                <w:b/>
                <w:bCs/>
                <w:color w:val="000000"/>
                <w:sz w:val="26"/>
              </w:rPr>
            </w:pPr>
            <w:r w:rsidRPr="00DD3642">
              <w:rPr>
                <w:rFonts w:ascii="Times New Roman" w:hAnsi="Times New Roman"/>
                <w:b/>
                <w:bCs/>
                <w:color w:val="000000"/>
                <w:sz w:val="26"/>
              </w:rPr>
              <w:t>(tấn)</w:t>
            </w:r>
          </w:p>
        </w:tc>
      </w:tr>
      <w:tr w:rsidR="00330FE6" w:rsidRPr="00542B7B" w:rsidTr="004657E9">
        <w:trPr>
          <w:trHeight w:val="439"/>
        </w:trPr>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FE6" w:rsidRPr="00C61C81" w:rsidRDefault="00330FE6" w:rsidP="008154B3">
            <w:pPr>
              <w:spacing w:before="120" w:after="120"/>
              <w:jc w:val="both"/>
              <w:rPr>
                <w:rFonts w:ascii="Times New Roman" w:hAnsi="Times New Roman"/>
                <w:color w:val="000000"/>
              </w:rPr>
            </w:pPr>
            <w:r w:rsidRPr="00C61C81">
              <w:rPr>
                <w:rFonts w:ascii="Times New Roman" w:hAnsi="Times New Roman"/>
                <w:color w:val="000000"/>
              </w:rPr>
              <w:t>2021</w:t>
            </w:r>
          </w:p>
        </w:tc>
        <w:tc>
          <w:tcPr>
            <w:tcW w:w="3546" w:type="dxa"/>
            <w:tcBorders>
              <w:top w:val="single" w:sz="4" w:space="0" w:color="auto"/>
              <w:left w:val="nil"/>
              <w:bottom w:val="single" w:sz="4" w:space="0" w:color="auto"/>
              <w:right w:val="single" w:sz="4" w:space="0" w:color="auto"/>
            </w:tcBorders>
            <w:shd w:val="clear" w:color="auto" w:fill="auto"/>
            <w:noWrap/>
            <w:vAlign w:val="center"/>
            <w:hideMark/>
          </w:tcPr>
          <w:p w:rsidR="00330FE6" w:rsidRPr="00542B7B" w:rsidRDefault="00330FE6" w:rsidP="008154B3">
            <w:pPr>
              <w:tabs>
                <w:tab w:val="left" w:pos="2302"/>
              </w:tabs>
              <w:spacing w:before="120" w:after="120"/>
              <w:ind w:right="887"/>
              <w:jc w:val="both"/>
              <w:rPr>
                <w:rFonts w:ascii="Times New Roman" w:hAnsi="Times New Roman"/>
                <w:color w:val="FF0000"/>
              </w:rPr>
            </w:pPr>
            <w:r w:rsidRPr="00542B7B">
              <w:rPr>
                <w:rFonts w:ascii="Times New Roman" w:hAnsi="Times New Roman"/>
                <w:lang w:val="nl-NL"/>
              </w:rPr>
              <w:t>10.877.990</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rsidR="00330FE6" w:rsidRPr="00542B7B" w:rsidRDefault="00330FE6" w:rsidP="008154B3">
            <w:pPr>
              <w:spacing w:before="120" w:after="120"/>
              <w:ind w:right="1109"/>
              <w:jc w:val="both"/>
              <w:rPr>
                <w:rFonts w:ascii="Times New Roman" w:hAnsi="Times New Roman"/>
                <w:color w:val="FF0000"/>
              </w:rPr>
            </w:pPr>
            <w:r w:rsidRPr="00542B7B">
              <w:rPr>
                <w:rFonts w:ascii="Times New Roman" w:hAnsi="Times New Roman"/>
                <w:lang w:val="nl-NL"/>
              </w:rPr>
              <w:t>163.744</w:t>
            </w:r>
            <w:r>
              <w:rPr>
                <w:rFonts w:ascii="Times New Roman" w:hAnsi="Times New Roman"/>
                <w:lang w:val="nl-NL"/>
              </w:rPr>
              <w:t>,</w:t>
            </w:r>
            <w:r w:rsidRPr="00542B7B">
              <w:rPr>
                <w:rFonts w:ascii="Times New Roman" w:hAnsi="Times New Roman"/>
                <w:lang w:val="nl-NL"/>
              </w:rPr>
              <w:t>02</w:t>
            </w:r>
            <w:r>
              <w:rPr>
                <w:rFonts w:ascii="Times New Roman" w:hAnsi="Times New Roman"/>
                <w:lang w:val="nl-NL"/>
              </w:rPr>
              <w:t>0</w:t>
            </w:r>
          </w:p>
        </w:tc>
      </w:tr>
      <w:tr w:rsidR="00330FE6" w:rsidRPr="00542B7B" w:rsidTr="004657E9">
        <w:trPr>
          <w:trHeight w:val="439"/>
        </w:trPr>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FE6" w:rsidRPr="00C61C81" w:rsidRDefault="00330FE6" w:rsidP="008154B3">
            <w:pPr>
              <w:spacing w:before="120" w:after="120"/>
              <w:jc w:val="both"/>
              <w:rPr>
                <w:rFonts w:ascii="Times New Roman" w:hAnsi="Times New Roman"/>
                <w:color w:val="000000"/>
              </w:rPr>
            </w:pPr>
            <w:r w:rsidRPr="00C61C81">
              <w:rPr>
                <w:rFonts w:ascii="Times New Roman" w:hAnsi="Times New Roman"/>
                <w:color w:val="000000"/>
              </w:rPr>
              <w:t>2022</w:t>
            </w:r>
          </w:p>
        </w:tc>
        <w:tc>
          <w:tcPr>
            <w:tcW w:w="3546" w:type="dxa"/>
            <w:tcBorders>
              <w:top w:val="single" w:sz="4" w:space="0" w:color="auto"/>
              <w:left w:val="nil"/>
              <w:bottom w:val="single" w:sz="4" w:space="0" w:color="auto"/>
              <w:right w:val="single" w:sz="4" w:space="0" w:color="auto"/>
            </w:tcBorders>
            <w:shd w:val="clear" w:color="auto" w:fill="auto"/>
            <w:noWrap/>
            <w:vAlign w:val="center"/>
            <w:hideMark/>
          </w:tcPr>
          <w:p w:rsidR="00330FE6" w:rsidRPr="00542B7B" w:rsidRDefault="00330FE6" w:rsidP="008154B3">
            <w:pPr>
              <w:tabs>
                <w:tab w:val="left" w:pos="2302"/>
              </w:tabs>
              <w:spacing w:before="120" w:after="120"/>
              <w:ind w:right="887"/>
              <w:jc w:val="both"/>
              <w:rPr>
                <w:rFonts w:ascii="Times New Roman" w:hAnsi="Times New Roman"/>
                <w:color w:val="FF0000"/>
              </w:rPr>
            </w:pPr>
            <w:r w:rsidRPr="00542B7B">
              <w:rPr>
                <w:rFonts w:ascii="Times New Roman" w:hAnsi="Times New Roman"/>
                <w:lang w:val="it-IT"/>
              </w:rPr>
              <w:t>1.650.831</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rsidR="00330FE6" w:rsidRPr="00542B7B" w:rsidRDefault="00330FE6" w:rsidP="008154B3">
            <w:pPr>
              <w:spacing w:before="120" w:after="120"/>
              <w:ind w:right="1109"/>
              <w:jc w:val="both"/>
              <w:rPr>
                <w:rFonts w:ascii="Times New Roman" w:hAnsi="Times New Roman"/>
                <w:color w:val="FF0000"/>
              </w:rPr>
            </w:pPr>
            <w:r w:rsidRPr="00542B7B">
              <w:rPr>
                <w:rFonts w:ascii="Times New Roman" w:hAnsi="Times New Roman"/>
                <w:lang w:val="it-IT"/>
              </w:rPr>
              <w:t>24.762</w:t>
            </w:r>
            <w:r>
              <w:rPr>
                <w:rFonts w:ascii="Times New Roman" w:hAnsi="Times New Roman"/>
                <w:lang w:val="it-IT"/>
              </w:rPr>
              <w:t>,</w:t>
            </w:r>
            <w:r w:rsidRPr="00542B7B">
              <w:rPr>
                <w:rFonts w:ascii="Times New Roman" w:hAnsi="Times New Roman"/>
                <w:lang w:val="it-IT"/>
              </w:rPr>
              <w:t>465</w:t>
            </w:r>
          </w:p>
        </w:tc>
      </w:tr>
      <w:tr w:rsidR="00330FE6" w:rsidRPr="00542B7B" w:rsidTr="004657E9">
        <w:trPr>
          <w:trHeight w:val="439"/>
        </w:trPr>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FE6" w:rsidRPr="00C61C81" w:rsidRDefault="00330FE6" w:rsidP="008154B3">
            <w:pPr>
              <w:spacing w:before="120" w:after="120"/>
              <w:jc w:val="both"/>
              <w:rPr>
                <w:rFonts w:ascii="Times New Roman" w:hAnsi="Times New Roman"/>
                <w:color w:val="000000"/>
              </w:rPr>
            </w:pPr>
            <w:r w:rsidRPr="00C61C81">
              <w:rPr>
                <w:rFonts w:ascii="Times New Roman" w:hAnsi="Times New Roman"/>
                <w:color w:val="000000"/>
              </w:rPr>
              <w:t>2023</w:t>
            </w:r>
          </w:p>
        </w:tc>
        <w:tc>
          <w:tcPr>
            <w:tcW w:w="3546" w:type="dxa"/>
            <w:tcBorders>
              <w:top w:val="single" w:sz="4" w:space="0" w:color="auto"/>
              <w:left w:val="nil"/>
              <w:bottom w:val="single" w:sz="4" w:space="0" w:color="auto"/>
              <w:right w:val="single" w:sz="4" w:space="0" w:color="auto"/>
            </w:tcBorders>
            <w:shd w:val="clear" w:color="auto" w:fill="auto"/>
            <w:noWrap/>
            <w:vAlign w:val="center"/>
            <w:hideMark/>
          </w:tcPr>
          <w:p w:rsidR="00330FE6" w:rsidRPr="00542B7B" w:rsidRDefault="00330FE6" w:rsidP="008154B3">
            <w:pPr>
              <w:tabs>
                <w:tab w:val="left" w:pos="2302"/>
              </w:tabs>
              <w:spacing w:before="120" w:after="120"/>
              <w:ind w:right="887"/>
              <w:jc w:val="both"/>
              <w:rPr>
                <w:rFonts w:ascii="Times New Roman" w:hAnsi="Times New Roman"/>
                <w:color w:val="FF0000"/>
              </w:rPr>
            </w:pPr>
            <w:r w:rsidRPr="00542B7B">
              <w:rPr>
                <w:rFonts w:ascii="Times New Roman" w:eastAsia="Calibri" w:hAnsi="Times New Roman"/>
                <w:lang w:val="nl-NL"/>
              </w:rPr>
              <w:t>1.217.249</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rsidR="00330FE6" w:rsidRPr="00542B7B" w:rsidRDefault="00330FE6" w:rsidP="008154B3">
            <w:pPr>
              <w:spacing w:before="120" w:after="120"/>
              <w:ind w:right="1109"/>
              <w:jc w:val="both"/>
              <w:rPr>
                <w:rFonts w:ascii="Times New Roman" w:hAnsi="Times New Roman"/>
                <w:color w:val="FF0000"/>
              </w:rPr>
            </w:pPr>
            <w:r w:rsidRPr="00542B7B">
              <w:rPr>
                <w:rFonts w:ascii="Times New Roman" w:eastAsia="Calibri" w:hAnsi="Times New Roman"/>
                <w:lang w:val="nl-NL"/>
              </w:rPr>
              <w:t>18.258</w:t>
            </w:r>
            <w:r>
              <w:rPr>
                <w:rFonts w:ascii="Times New Roman" w:eastAsia="Calibri" w:hAnsi="Times New Roman"/>
                <w:lang w:val="nl-NL"/>
              </w:rPr>
              <w:t>,</w:t>
            </w:r>
            <w:r w:rsidRPr="00542B7B">
              <w:rPr>
                <w:rFonts w:ascii="Times New Roman" w:eastAsia="Calibri" w:hAnsi="Times New Roman"/>
                <w:lang w:val="nl-NL"/>
              </w:rPr>
              <w:t>735</w:t>
            </w:r>
          </w:p>
        </w:tc>
      </w:tr>
      <w:tr w:rsidR="00330FE6" w:rsidRPr="00542B7B" w:rsidTr="004657E9">
        <w:trPr>
          <w:trHeight w:val="439"/>
        </w:trPr>
        <w:tc>
          <w:tcPr>
            <w:tcW w:w="1431" w:type="dxa"/>
            <w:tcBorders>
              <w:top w:val="nil"/>
              <w:left w:val="single" w:sz="4" w:space="0" w:color="auto"/>
              <w:bottom w:val="single" w:sz="4" w:space="0" w:color="auto"/>
              <w:right w:val="single" w:sz="4" w:space="0" w:color="auto"/>
            </w:tcBorders>
            <w:shd w:val="clear" w:color="auto" w:fill="auto"/>
            <w:noWrap/>
            <w:vAlign w:val="center"/>
            <w:hideMark/>
          </w:tcPr>
          <w:p w:rsidR="00330FE6" w:rsidRPr="00313EAA" w:rsidRDefault="00330FE6" w:rsidP="008154B3">
            <w:pPr>
              <w:spacing w:before="120" w:after="120"/>
              <w:jc w:val="both"/>
              <w:rPr>
                <w:rFonts w:ascii="Times New Roman" w:hAnsi="Times New Roman"/>
                <w:b/>
                <w:bCs/>
                <w:color w:val="000000"/>
              </w:rPr>
            </w:pPr>
            <w:r w:rsidRPr="00313EAA">
              <w:rPr>
                <w:rFonts w:ascii="Times New Roman" w:hAnsi="Times New Roman"/>
                <w:b/>
                <w:bCs/>
                <w:color w:val="000000"/>
              </w:rPr>
              <w:t>Tổng</w:t>
            </w:r>
          </w:p>
        </w:tc>
        <w:tc>
          <w:tcPr>
            <w:tcW w:w="3546" w:type="dxa"/>
            <w:tcBorders>
              <w:top w:val="nil"/>
              <w:left w:val="nil"/>
              <w:bottom w:val="single" w:sz="4" w:space="0" w:color="auto"/>
              <w:right w:val="single" w:sz="4" w:space="0" w:color="auto"/>
            </w:tcBorders>
            <w:shd w:val="clear" w:color="auto" w:fill="auto"/>
            <w:noWrap/>
            <w:vAlign w:val="center"/>
            <w:hideMark/>
          </w:tcPr>
          <w:p w:rsidR="00330FE6" w:rsidRPr="00C61C81" w:rsidRDefault="00330FE6" w:rsidP="008154B3">
            <w:pPr>
              <w:tabs>
                <w:tab w:val="left" w:pos="2302"/>
              </w:tabs>
              <w:spacing w:before="120" w:after="120"/>
              <w:ind w:right="887"/>
              <w:jc w:val="both"/>
              <w:rPr>
                <w:rFonts w:ascii="Times New Roman" w:hAnsi="Times New Roman"/>
                <w:b/>
                <w:bCs/>
                <w:color w:val="FF0000"/>
              </w:rPr>
            </w:pPr>
            <w:r w:rsidRPr="00C61C81">
              <w:rPr>
                <w:rFonts w:ascii="Times New Roman" w:hAnsi="Times New Roman"/>
                <w:b/>
                <w:lang w:val="it-IT"/>
              </w:rPr>
              <w:t>13.746.070</w:t>
            </w:r>
          </w:p>
        </w:tc>
        <w:tc>
          <w:tcPr>
            <w:tcW w:w="4050" w:type="dxa"/>
            <w:tcBorders>
              <w:top w:val="nil"/>
              <w:left w:val="nil"/>
              <w:bottom w:val="single" w:sz="4" w:space="0" w:color="auto"/>
              <w:right w:val="single" w:sz="4" w:space="0" w:color="auto"/>
            </w:tcBorders>
            <w:shd w:val="clear" w:color="auto" w:fill="auto"/>
            <w:noWrap/>
            <w:vAlign w:val="center"/>
            <w:hideMark/>
          </w:tcPr>
          <w:p w:rsidR="00330FE6" w:rsidRPr="00C61C81" w:rsidRDefault="00330FE6" w:rsidP="008154B3">
            <w:pPr>
              <w:spacing w:before="120" w:after="120"/>
              <w:ind w:right="1109"/>
              <w:jc w:val="both"/>
              <w:rPr>
                <w:rFonts w:ascii="Times New Roman" w:hAnsi="Times New Roman"/>
                <w:b/>
                <w:bCs/>
                <w:color w:val="FF0000"/>
              </w:rPr>
            </w:pPr>
            <w:r w:rsidRPr="00C61C81">
              <w:rPr>
                <w:rFonts w:ascii="Times New Roman" w:hAnsi="Times New Roman"/>
                <w:b/>
                <w:lang w:val="it-IT"/>
              </w:rPr>
              <w:t>206.765</w:t>
            </w:r>
            <w:r>
              <w:rPr>
                <w:rFonts w:ascii="Times New Roman" w:hAnsi="Times New Roman"/>
                <w:b/>
                <w:lang w:val="it-IT"/>
              </w:rPr>
              <w:t>,</w:t>
            </w:r>
            <w:r w:rsidRPr="00C61C81">
              <w:rPr>
                <w:rFonts w:ascii="Times New Roman" w:hAnsi="Times New Roman"/>
                <w:b/>
                <w:lang w:val="it-IT"/>
              </w:rPr>
              <w:t>220</w:t>
            </w:r>
          </w:p>
        </w:tc>
      </w:tr>
    </w:tbl>
    <w:p w:rsidR="00330FE6" w:rsidRPr="00542B7B" w:rsidRDefault="00330FE6" w:rsidP="008154B3">
      <w:pPr>
        <w:widowControl w:val="0"/>
        <w:spacing w:before="120"/>
        <w:jc w:val="both"/>
        <w:rPr>
          <w:rFonts w:ascii="Times New Roman" w:hAnsi="Times New Roman"/>
          <w:i/>
          <w:color w:val="000000"/>
        </w:rPr>
      </w:pPr>
      <w:r w:rsidRPr="00542B7B">
        <w:rPr>
          <w:rFonts w:ascii="Times New Roman" w:hAnsi="Times New Roman"/>
          <w:i/>
          <w:color w:val="000000"/>
        </w:rPr>
        <w:t xml:space="preserve">[Nguồn: Tổng hợp từ các </w:t>
      </w:r>
      <w:r>
        <w:rPr>
          <w:rFonts w:ascii="Times New Roman" w:hAnsi="Times New Roman"/>
          <w:i/>
          <w:color w:val="000000"/>
        </w:rPr>
        <w:t>Q</w:t>
      </w:r>
      <w:r w:rsidRPr="00542B7B">
        <w:rPr>
          <w:rFonts w:ascii="Times New Roman" w:hAnsi="Times New Roman"/>
          <w:i/>
          <w:color w:val="000000"/>
        </w:rPr>
        <w:t xml:space="preserve">uyết định hỗ trợ </w:t>
      </w:r>
      <w:r>
        <w:rPr>
          <w:rFonts w:ascii="Times New Roman" w:hAnsi="Times New Roman"/>
          <w:i/>
          <w:color w:val="000000"/>
        </w:rPr>
        <w:t xml:space="preserve">gạo </w:t>
      </w:r>
      <w:r w:rsidRPr="00542B7B">
        <w:rPr>
          <w:rFonts w:ascii="Times New Roman" w:hAnsi="Times New Roman"/>
          <w:i/>
          <w:color w:val="000000"/>
        </w:rPr>
        <w:t>của Thủ tướng Chính phù]</w:t>
      </w:r>
    </w:p>
    <w:p w:rsidR="00330FE6" w:rsidRPr="00542B7B" w:rsidRDefault="00330FE6" w:rsidP="008154B3">
      <w:pPr>
        <w:pStyle w:val="cqbanhanh"/>
        <w:spacing w:before="0" w:beforeAutospacing="0" w:after="120" w:afterAutospacing="0"/>
        <w:jc w:val="both"/>
        <w:rPr>
          <w:rFonts w:ascii="Times New Roman" w:hAnsi="Times New Roman" w:cs="Times New Roman"/>
          <w:sz w:val="28"/>
          <w:szCs w:val="28"/>
          <w:lang w:val="pt-BR"/>
        </w:rPr>
      </w:pPr>
    </w:p>
    <w:p w:rsidR="00330FE6" w:rsidRDefault="00330FE6" w:rsidP="008154B3">
      <w:pPr>
        <w:pStyle w:val="cqbanhanh"/>
        <w:spacing w:before="0" w:beforeAutospacing="0" w:after="120" w:afterAutospacing="0"/>
        <w:jc w:val="both"/>
        <w:rPr>
          <w:rFonts w:ascii="Times New Roman" w:hAnsi="Times New Roman" w:cs="Times New Roman"/>
          <w:b/>
          <w:color w:val="auto"/>
          <w:sz w:val="28"/>
          <w:szCs w:val="28"/>
          <w:lang w:val="pt-BR"/>
        </w:rPr>
      </w:pPr>
    </w:p>
    <w:p w:rsidR="00330FE6" w:rsidRDefault="00330FE6" w:rsidP="008154B3">
      <w:pPr>
        <w:pStyle w:val="cqbanhanh"/>
        <w:spacing w:before="0" w:beforeAutospacing="0" w:after="120" w:afterAutospacing="0"/>
        <w:jc w:val="both"/>
        <w:rPr>
          <w:rFonts w:ascii="Times New Roman" w:hAnsi="Times New Roman" w:cs="Times New Roman"/>
          <w:b/>
          <w:color w:val="auto"/>
          <w:sz w:val="28"/>
          <w:szCs w:val="28"/>
          <w:lang w:val="pt-BR"/>
        </w:rPr>
      </w:pPr>
    </w:p>
    <w:p w:rsidR="00330FE6" w:rsidRDefault="00330FE6" w:rsidP="008154B3">
      <w:pPr>
        <w:pStyle w:val="cqbanhanh"/>
        <w:spacing w:before="0" w:beforeAutospacing="0" w:after="120" w:afterAutospacing="0"/>
        <w:jc w:val="both"/>
        <w:rPr>
          <w:rFonts w:ascii="Times New Roman" w:hAnsi="Times New Roman" w:cs="Times New Roman"/>
          <w:b/>
          <w:color w:val="auto"/>
          <w:sz w:val="28"/>
          <w:szCs w:val="28"/>
          <w:lang w:val="pt-BR"/>
        </w:rPr>
      </w:pPr>
    </w:p>
    <w:p w:rsidR="00330FE6" w:rsidRDefault="00330FE6" w:rsidP="008154B3">
      <w:pPr>
        <w:pStyle w:val="cqbanhanh"/>
        <w:spacing w:before="0" w:beforeAutospacing="0" w:after="120" w:afterAutospacing="0"/>
        <w:jc w:val="both"/>
        <w:rPr>
          <w:rFonts w:ascii="Times New Roman" w:hAnsi="Times New Roman" w:cs="Times New Roman"/>
          <w:b/>
          <w:color w:val="auto"/>
          <w:sz w:val="28"/>
          <w:szCs w:val="28"/>
          <w:lang w:val="pt-BR"/>
        </w:rPr>
      </w:pPr>
    </w:p>
    <w:p w:rsidR="00330FE6" w:rsidRDefault="00330FE6" w:rsidP="008154B3">
      <w:pPr>
        <w:pStyle w:val="cqbanhanh"/>
        <w:spacing w:before="0" w:beforeAutospacing="0" w:after="120" w:afterAutospacing="0"/>
        <w:jc w:val="both"/>
        <w:rPr>
          <w:rFonts w:ascii="Times New Roman" w:hAnsi="Times New Roman" w:cs="Times New Roman"/>
          <w:b/>
          <w:color w:val="auto"/>
          <w:sz w:val="28"/>
          <w:szCs w:val="28"/>
          <w:lang w:val="pt-BR"/>
        </w:rPr>
      </w:pPr>
    </w:p>
    <w:p w:rsidR="00330FE6" w:rsidRDefault="00330FE6" w:rsidP="008154B3">
      <w:pPr>
        <w:pStyle w:val="cqbanhanh"/>
        <w:spacing w:before="0" w:beforeAutospacing="0" w:after="120" w:afterAutospacing="0"/>
        <w:jc w:val="both"/>
        <w:rPr>
          <w:rFonts w:ascii="Times New Roman" w:hAnsi="Times New Roman" w:cs="Times New Roman"/>
          <w:b/>
          <w:color w:val="auto"/>
          <w:sz w:val="28"/>
          <w:szCs w:val="28"/>
          <w:lang w:val="pt-BR"/>
        </w:rPr>
      </w:pPr>
    </w:p>
    <w:p w:rsidR="00330FE6" w:rsidRDefault="00330FE6" w:rsidP="008154B3">
      <w:pPr>
        <w:pStyle w:val="cqbanhanh"/>
        <w:spacing w:before="0" w:beforeAutospacing="0" w:after="120" w:afterAutospacing="0"/>
        <w:jc w:val="both"/>
        <w:rPr>
          <w:rFonts w:ascii="Times New Roman" w:hAnsi="Times New Roman" w:cs="Times New Roman"/>
          <w:b/>
          <w:color w:val="auto"/>
          <w:sz w:val="28"/>
          <w:szCs w:val="28"/>
          <w:lang w:val="pt-BR"/>
        </w:rPr>
      </w:pPr>
    </w:p>
    <w:p w:rsidR="00330FE6" w:rsidRDefault="00330FE6" w:rsidP="008154B3">
      <w:pPr>
        <w:pStyle w:val="cqbanhanh"/>
        <w:spacing w:before="0" w:beforeAutospacing="0" w:after="120" w:afterAutospacing="0"/>
        <w:jc w:val="both"/>
        <w:rPr>
          <w:rFonts w:ascii="Times New Roman" w:hAnsi="Times New Roman" w:cs="Times New Roman"/>
          <w:b/>
          <w:color w:val="auto"/>
          <w:sz w:val="28"/>
          <w:szCs w:val="28"/>
          <w:lang w:val="pt-BR"/>
        </w:rPr>
      </w:pPr>
    </w:p>
    <w:p w:rsidR="00330FE6" w:rsidRDefault="00330FE6" w:rsidP="008154B3">
      <w:pPr>
        <w:pStyle w:val="cqbanhanh"/>
        <w:spacing w:before="0" w:beforeAutospacing="0" w:after="120" w:afterAutospacing="0"/>
        <w:jc w:val="both"/>
        <w:rPr>
          <w:rFonts w:ascii="Times New Roman" w:hAnsi="Times New Roman" w:cs="Times New Roman"/>
          <w:b/>
          <w:color w:val="auto"/>
          <w:sz w:val="28"/>
          <w:szCs w:val="28"/>
          <w:lang w:val="pt-BR"/>
        </w:rPr>
      </w:pPr>
    </w:p>
    <w:p w:rsidR="00330FE6" w:rsidRDefault="00330FE6" w:rsidP="008154B3">
      <w:pPr>
        <w:pStyle w:val="cqbanhanh"/>
        <w:spacing w:before="0" w:beforeAutospacing="0" w:after="120" w:afterAutospacing="0"/>
        <w:jc w:val="both"/>
        <w:rPr>
          <w:rFonts w:ascii="Times New Roman" w:hAnsi="Times New Roman" w:cs="Times New Roman"/>
          <w:b/>
          <w:color w:val="auto"/>
          <w:sz w:val="28"/>
          <w:szCs w:val="28"/>
          <w:lang w:val="pt-BR"/>
        </w:rPr>
      </w:pPr>
    </w:p>
    <w:p w:rsidR="00330FE6" w:rsidRDefault="00330FE6" w:rsidP="008154B3">
      <w:pPr>
        <w:pStyle w:val="cqbanhanh"/>
        <w:spacing w:before="0" w:beforeAutospacing="0" w:after="120" w:afterAutospacing="0"/>
        <w:jc w:val="both"/>
        <w:rPr>
          <w:rFonts w:ascii="Times New Roman" w:hAnsi="Times New Roman" w:cs="Times New Roman"/>
          <w:b/>
          <w:color w:val="auto"/>
          <w:sz w:val="28"/>
          <w:szCs w:val="28"/>
          <w:lang w:val="pt-BR"/>
        </w:rPr>
      </w:pPr>
    </w:p>
    <w:p w:rsidR="00330FE6" w:rsidRDefault="00330FE6" w:rsidP="008154B3">
      <w:pPr>
        <w:pStyle w:val="cqbanhanh"/>
        <w:spacing w:before="0" w:beforeAutospacing="0" w:after="120" w:afterAutospacing="0"/>
        <w:jc w:val="both"/>
        <w:rPr>
          <w:rFonts w:ascii="Times New Roman" w:hAnsi="Times New Roman" w:cs="Times New Roman"/>
          <w:b/>
          <w:color w:val="auto"/>
          <w:sz w:val="28"/>
          <w:szCs w:val="28"/>
          <w:lang w:val="pt-BR"/>
        </w:rPr>
      </w:pPr>
    </w:p>
    <w:p w:rsidR="00330FE6" w:rsidRDefault="00330FE6" w:rsidP="008154B3">
      <w:pPr>
        <w:pStyle w:val="cqbanhanh"/>
        <w:spacing w:before="0" w:beforeAutospacing="0" w:after="120" w:afterAutospacing="0"/>
        <w:jc w:val="both"/>
        <w:rPr>
          <w:rFonts w:ascii="Times New Roman" w:hAnsi="Times New Roman" w:cs="Times New Roman"/>
          <w:b/>
          <w:color w:val="auto"/>
          <w:sz w:val="28"/>
          <w:szCs w:val="28"/>
          <w:lang w:val="pt-BR"/>
        </w:rPr>
      </w:pPr>
    </w:p>
    <w:p w:rsidR="00330FE6" w:rsidRDefault="00330FE6" w:rsidP="008154B3">
      <w:pPr>
        <w:pStyle w:val="cqbanhanh"/>
        <w:spacing w:before="0" w:beforeAutospacing="0" w:after="120" w:afterAutospacing="0"/>
        <w:jc w:val="both"/>
        <w:rPr>
          <w:rFonts w:ascii="Times New Roman" w:hAnsi="Times New Roman" w:cs="Times New Roman"/>
          <w:b/>
          <w:color w:val="auto"/>
          <w:sz w:val="28"/>
          <w:szCs w:val="28"/>
          <w:lang w:val="pt-BR"/>
        </w:rPr>
      </w:pPr>
    </w:p>
    <w:p w:rsidR="00330FE6" w:rsidRDefault="00330FE6" w:rsidP="008154B3">
      <w:pPr>
        <w:pStyle w:val="cqbanhanh"/>
        <w:spacing w:before="0" w:beforeAutospacing="0" w:after="120" w:afterAutospacing="0"/>
        <w:jc w:val="both"/>
        <w:rPr>
          <w:rFonts w:ascii="Times New Roman" w:hAnsi="Times New Roman" w:cs="Times New Roman"/>
          <w:b/>
          <w:color w:val="auto"/>
          <w:sz w:val="28"/>
          <w:szCs w:val="28"/>
          <w:lang w:val="pt-BR"/>
        </w:rPr>
      </w:pPr>
    </w:p>
    <w:p w:rsidR="00330FE6" w:rsidRDefault="00330FE6" w:rsidP="008154B3">
      <w:pPr>
        <w:pStyle w:val="cqbanhanh"/>
        <w:spacing w:before="0" w:beforeAutospacing="0" w:after="120" w:afterAutospacing="0"/>
        <w:jc w:val="both"/>
        <w:rPr>
          <w:rFonts w:ascii="Times New Roman" w:hAnsi="Times New Roman" w:cs="Times New Roman"/>
          <w:b/>
          <w:color w:val="auto"/>
          <w:sz w:val="28"/>
          <w:szCs w:val="28"/>
          <w:lang w:val="pt-BR"/>
        </w:rPr>
      </w:pPr>
    </w:p>
    <w:p w:rsidR="00330FE6" w:rsidRDefault="00330FE6" w:rsidP="008154B3">
      <w:pPr>
        <w:pStyle w:val="cqbanhanh"/>
        <w:spacing w:before="0" w:beforeAutospacing="0" w:after="120" w:afterAutospacing="0"/>
        <w:jc w:val="both"/>
        <w:rPr>
          <w:rFonts w:ascii="Times New Roman" w:hAnsi="Times New Roman" w:cs="Times New Roman"/>
          <w:b/>
          <w:color w:val="auto"/>
          <w:sz w:val="28"/>
          <w:szCs w:val="28"/>
          <w:lang w:val="pt-BR"/>
        </w:rPr>
      </w:pPr>
    </w:p>
    <w:p w:rsidR="00330FE6" w:rsidRDefault="00330FE6" w:rsidP="008154B3">
      <w:pPr>
        <w:pStyle w:val="cqbanhanh"/>
        <w:spacing w:before="0" w:beforeAutospacing="0" w:after="120" w:afterAutospacing="0"/>
        <w:jc w:val="both"/>
        <w:rPr>
          <w:rFonts w:ascii="Times New Roman" w:hAnsi="Times New Roman" w:cs="Times New Roman"/>
          <w:b/>
          <w:color w:val="auto"/>
          <w:sz w:val="28"/>
          <w:szCs w:val="28"/>
          <w:lang w:val="pt-BR"/>
        </w:rPr>
      </w:pPr>
    </w:p>
    <w:p w:rsidR="001A3250" w:rsidRDefault="001A3250" w:rsidP="008154B3">
      <w:pPr>
        <w:jc w:val="both"/>
        <w:rPr>
          <w:rFonts w:ascii="Times New Roman" w:hAnsi="Times New Roman"/>
          <w:b/>
          <w:lang w:val="pt-BR"/>
        </w:rPr>
      </w:pPr>
      <w:r>
        <w:rPr>
          <w:rFonts w:ascii="Times New Roman" w:hAnsi="Times New Roman"/>
          <w:b/>
          <w:lang w:val="pt-BR"/>
        </w:rPr>
        <w:br w:type="page"/>
      </w:r>
    </w:p>
    <w:p w:rsidR="00330FE6" w:rsidRDefault="00330FE6" w:rsidP="008154B3">
      <w:pPr>
        <w:pStyle w:val="cqbanhanh"/>
        <w:spacing w:before="120" w:beforeAutospacing="0" w:after="240" w:afterAutospacing="0"/>
        <w:jc w:val="both"/>
        <w:rPr>
          <w:rFonts w:ascii="Times New Roman" w:hAnsi="Times New Roman" w:cs="Times New Roman"/>
          <w:b/>
          <w:color w:val="auto"/>
          <w:sz w:val="28"/>
          <w:szCs w:val="28"/>
          <w:lang w:val="pt-BR"/>
        </w:rPr>
      </w:pPr>
      <w:r w:rsidRPr="00542B7B">
        <w:rPr>
          <w:rFonts w:ascii="Times New Roman" w:hAnsi="Times New Roman" w:cs="Times New Roman"/>
          <w:b/>
          <w:color w:val="auto"/>
          <w:sz w:val="28"/>
          <w:szCs w:val="28"/>
          <w:lang w:val="pt-BR"/>
        </w:rPr>
        <w:lastRenderedPageBreak/>
        <w:t>Phụ lục 4. Tổng kinh phí thực hiện chính sách trợ giúp thường xuyên</w:t>
      </w:r>
    </w:p>
    <w:tbl>
      <w:tblPr>
        <w:tblW w:w="12698" w:type="dxa"/>
        <w:tblInd w:w="-289" w:type="dxa"/>
        <w:tblLook w:val="04A0" w:firstRow="1" w:lastRow="0" w:firstColumn="1" w:lastColumn="0" w:noHBand="0" w:noVBand="1"/>
      </w:tblPr>
      <w:tblGrid>
        <w:gridCol w:w="596"/>
        <w:gridCol w:w="3544"/>
        <w:gridCol w:w="1560"/>
        <w:gridCol w:w="1559"/>
        <w:gridCol w:w="2480"/>
        <w:gridCol w:w="2959"/>
      </w:tblGrid>
      <w:tr w:rsidR="00F80D14" w:rsidRPr="001E0473" w:rsidTr="007A39C4">
        <w:trPr>
          <w:gridAfter w:val="1"/>
          <w:wAfter w:w="2959" w:type="dxa"/>
          <w:trHeight w:val="315"/>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D14" w:rsidRPr="001E0473" w:rsidRDefault="00F80D14" w:rsidP="008154B3">
            <w:pPr>
              <w:jc w:val="both"/>
              <w:rPr>
                <w:rFonts w:ascii="Times New Roman" w:hAnsi="Times New Roman"/>
                <w:sz w:val="24"/>
                <w:szCs w:val="24"/>
              </w:rPr>
            </w:pPr>
            <w:r w:rsidRPr="001E0473">
              <w:rPr>
                <w:rFonts w:ascii="Times New Roman" w:hAnsi="Times New Roman"/>
                <w:sz w:val="24"/>
                <w:szCs w:val="24"/>
              </w:rPr>
              <w:t>Số TT</w:t>
            </w:r>
            <w:bookmarkStart w:id="0" w:name="_GoBack"/>
            <w:bookmarkEnd w:id="0"/>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F80D14" w:rsidRPr="001E0473" w:rsidRDefault="00F80D14" w:rsidP="00F80D14">
            <w:pPr>
              <w:jc w:val="center"/>
              <w:rPr>
                <w:rFonts w:ascii="Times New Roman" w:hAnsi="Times New Roman"/>
                <w:sz w:val="24"/>
                <w:szCs w:val="24"/>
              </w:rPr>
            </w:pPr>
            <w:r w:rsidRPr="001E0473">
              <w:rPr>
                <w:rFonts w:ascii="Times New Roman" w:hAnsi="Times New Roman"/>
                <w:sz w:val="24"/>
                <w:szCs w:val="24"/>
              </w:rPr>
              <w:t>Chính sách</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F80D14" w:rsidRPr="001E0473" w:rsidRDefault="00F80D14" w:rsidP="00F80D14">
            <w:pPr>
              <w:jc w:val="center"/>
              <w:rPr>
                <w:rFonts w:ascii="Times New Roman" w:hAnsi="Times New Roman"/>
                <w:sz w:val="24"/>
                <w:szCs w:val="24"/>
              </w:rPr>
            </w:pPr>
            <w:r w:rsidRPr="001E0473">
              <w:rPr>
                <w:rFonts w:ascii="Times New Roman" w:hAnsi="Times New Roman"/>
                <w:sz w:val="24"/>
                <w:szCs w:val="24"/>
              </w:rPr>
              <w:t>Đối tượng</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80D14" w:rsidRDefault="00F80D14" w:rsidP="007A39C4">
            <w:pPr>
              <w:jc w:val="center"/>
              <w:rPr>
                <w:rFonts w:ascii="Times New Roman" w:hAnsi="Times New Roman"/>
                <w:sz w:val="24"/>
                <w:szCs w:val="24"/>
              </w:rPr>
            </w:pPr>
            <w:r w:rsidRPr="001E0473">
              <w:rPr>
                <w:rFonts w:ascii="Times New Roman" w:hAnsi="Times New Roman"/>
                <w:sz w:val="24"/>
                <w:szCs w:val="24"/>
              </w:rPr>
              <w:t>Mức</w:t>
            </w:r>
          </w:p>
          <w:p w:rsidR="00F80D14" w:rsidRPr="001E0473" w:rsidRDefault="00F80D14" w:rsidP="007A39C4">
            <w:pPr>
              <w:jc w:val="center"/>
              <w:rPr>
                <w:rFonts w:ascii="Times New Roman" w:hAnsi="Times New Roman"/>
                <w:sz w:val="24"/>
                <w:szCs w:val="24"/>
              </w:rPr>
            </w:pPr>
            <w:r>
              <w:rPr>
                <w:rFonts w:ascii="Times New Roman" w:hAnsi="Times New Roman"/>
                <w:sz w:val="24"/>
                <w:szCs w:val="24"/>
              </w:rPr>
              <w:t>(nghìn đồng)</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F80D14" w:rsidRDefault="00F80D14" w:rsidP="00F80D14">
            <w:pPr>
              <w:jc w:val="center"/>
              <w:rPr>
                <w:rFonts w:ascii="Times New Roman" w:hAnsi="Times New Roman"/>
                <w:sz w:val="24"/>
                <w:szCs w:val="24"/>
              </w:rPr>
            </w:pPr>
            <w:r w:rsidRPr="001E0473">
              <w:rPr>
                <w:rFonts w:ascii="Times New Roman" w:hAnsi="Times New Roman"/>
                <w:sz w:val="24"/>
                <w:szCs w:val="24"/>
              </w:rPr>
              <w:t>Kinh phí năm</w:t>
            </w:r>
            <w:r>
              <w:rPr>
                <w:rFonts w:ascii="Times New Roman" w:hAnsi="Times New Roman"/>
                <w:sz w:val="24"/>
                <w:szCs w:val="24"/>
              </w:rPr>
              <w:t xml:space="preserve"> 2023</w:t>
            </w:r>
          </w:p>
          <w:p w:rsidR="00F80D14" w:rsidRPr="001E0473" w:rsidRDefault="00F80D14" w:rsidP="00F80D14">
            <w:pPr>
              <w:jc w:val="center"/>
              <w:rPr>
                <w:rFonts w:ascii="Times New Roman" w:hAnsi="Times New Roman"/>
                <w:sz w:val="24"/>
                <w:szCs w:val="24"/>
              </w:rPr>
            </w:pPr>
            <w:r>
              <w:rPr>
                <w:rFonts w:ascii="Times New Roman" w:hAnsi="Times New Roman"/>
                <w:sz w:val="24"/>
                <w:szCs w:val="24"/>
              </w:rPr>
              <w:t>(nghìn đồng)</w:t>
            </w:r>
          </w:p>
        </w:tc>
      </w:tr>
      <w:tr w:rsidR="00F80D14" w:rsidRPr="001E0473" w:rsidTr="007A39C4">
        <w:trPr>
          <w:gridAfter w:val="1"/>
          <w:wAfter w:w="2959" w:type="dxa"/>
          <w:trHeight w:val="31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F80D14" w:rsidRPr="001E0473" w:rsidRDefault="00F80D14" w:rsidP="00F80D14">
            <w:pPr>
              <w:jc w:val="both"/>
              <w:rPr>
                <w:rFonts w:ascii="Times New Roman" w:hAnsi="Times New Roman"/>
                <w:b/>
                <w:bCs/>
                <w:sz w:val="24"/>
                <w:szCs w:val="24"/>
              </w:rPr>
            </w:pPr>
            <w:r w:rsidRPr="001E0473">
              <w:rPr>
                <w:rFonts w:ascii="Times New Roman" w:hAnsi="Times New Roman"/>
                <w:b/>
                <w:bCs/>
                <w:sz w:val="24"/>
                <w:szCs w:val="24"/>
              </w:rPr>
              <w:t>1.1</w:t>
            </w:r>
          </w:p>
        </w:tc>
        <w:tc>
          <w:tcPr>
            <w:tcW w:w="3544" w:type="dxa"/>
            <w:tcBorders>
              <w:top w:val="nil"/>
              <w:left w:val="nil"/>
              <w:bottom w:val="single" w:sz="4" w:space="0" w:color="auto"/>
              <w:right w:val="single" w:sz="4" w:space="0" w:color="auto"/>
            </w:tcBorders>
            <w:shd w:val="clear" w:color="auto" w:fill="auto"/>
            <w:noWrap/>
            <w:vAlign w:val="bottom"/>
            <w:hideMark/>
          </w:tcPr>
          <w:p w:rsidR="00F80D14" w:rsidRPr="001E0473" w:rsidRDefault="00F80D14" w:rsidP="00F80D14">
            <w:pPr>
              <w:jc w:val="both"/>
              <w:rPr>
                <w:rFonts w:ascii="Times New Roman" w:hAnsi="Times New Roman"/>
                <w:b/>
                <w:bCs/>
                <w:sz w:val="24"/>
                <w:szCs w:val="24"/>
              </w:rPr>
            </w:pPr>
            <w:r w:rsidRPr="001E0473">
              <w:rPr>
                <w:rFonts w:ascii="Times New Roman" w:hAnsi="Times New Roman"/>
                <w:b/>
                <w:bCs/>
                <w:sz w:val="24"/>
                <w:szCs w:val="24"/>
              </w:rPr>
              <w:t>Trợ cấp xã hội</w:t>
            </w:r>
          </w:p>
        </w:tc>
        <w:tc>
          <w:tcPr>
            <w:tcW w:w="1560" w:type="dxa"/>
            <w:tcBorders>
              <w:top w:val="nil"/>
              <w:left w:val="nil"/>
              <w:bottom w:val="single" w:sz="4" w:space="0" w:color="auto"/>
              <w:right w:val="single" w:sz="4" w:space="0" w:color="auto"/>
            </w:tcBorders>
            <w:shd w:val="clear" w:color="auto" w:fill="auto"/>
            <w:noWrap/>
            <w:vAlign w:val="bottom"/>
            <w:hideMark/>
          </w:tcPr>
          <w:p w:rsidR="00F80D14" w:rsidRPr="001E0473" w:rsidRDefault="00F80D14" w:rsidP="00F80D14">
            <w:pPr>
              <w:jc w:val="right"/>
              <w:rPr>
                <w:rFonts w:ascii="Times New Roman" w:hAnsi="Times New Roman"/>
                <w:b/>
                <w:bCs/>
                <w:sz w:val="24"/>
                <w:szCs w:val="24"/>
              </w:rPr>
            </w:pPr>
            <w:r w:rsidRPr="001E0473">
              <w:rPr>
                <w:rFonts w:ascii="Times New Roman" w:hAnsi="Times New Roman"/>
                <w:b/>
                <w:bCs/>
                <w:sz w:val="24"/>
                <w:szCs w:val="24"/>
              </w:rPr>
              <w:t xml:space="preserve">          3,356,602 </w:t>
            </w:r>
          </w:p>
        </w:tc>
        <w:tc>
          <w:tcPr>
            <w:tcW w:w="1559" w:type="dxa"/>
            <w:tcBorders>
              <w:top w:val="nil"/>
              <w:left w:val="nil"/>
              <w:bottom w:val="single" w:sz="4" w:space="0" w:color="auto"/>
              <w:right w:val="single" w:sz="4" w:space="0" w:color="auto"/>
            </w:tcBorders>
            <w:shd w:val="clear" w:color="auto" w:fill="auto"/>
            <w:noWrap/>
            <w:vAlign w:val="bottom"/>
            <w:hideMark/>
          </w:tcPr>
          <w:p w:rsidR="00F80D14" w:rsidRPr="001E0473" w:rsidRDefault="00F80D14" w:rsidP="00F80D14">
            <w:pPr>
              <w:jc w:val="right"/>
              <w:rPr>
                <w:rFonts w:ascii="Times New Roman" w:hAnsi="Times New Roman"/>
                <w:b/>
                <w:bCs/>
                <w:sz w:val="24"/>
                <w:szCs w:val="24"/>
              </w:rPr>
            </w:pPr>
            <w:r>
              <w:rPr>
                <w:rFonts w:ascii="Times New Roman" w:hAnsi="Times New Roman"/>
                <w:b/>
                <w:bCs/>
                <w:sz w:val="24"/>
                <w:szCs w:val="24"/>
              </w:rPr>
              <w:t xml:space="preserve">             360</w:t>
            </w:r>
            <w:r w:rsidRPr="001E0473">
              <w:rPr>
                <w:rFonts w:ascii="Times New Roman" w:hAnsi="Times New Roman"/>
                <w:b/>
                <w:bCs/>
                <w:sz w:val="24"/>
                <w:szCs w:val="24"/>
              </w:rPr>
              <w:t xml:space="preserve"> </w:t>
            </w: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0D14" w:rsidRPr="007A39C4" w:rsidRDefault="00F80D14" w:rsidP="00F80D14">
            <w:pPr>
              <w:jc w:val="right"/>
              <w:rPr>
                <w:rFonts w:ascii="Times New Roman" w:hAnsi="Times New Roman"/>
                <w:b/>
                <w:bCs/>
                <w:sz w:val="24"/>
                <w:szCs w:val="24"/>
              </w:rPr>
            </w:pPr>
            <w:r w:rsidRPr="007A39C4">
              <w:rPr>
                <w:rFonts w:ascii="Times New Roman" w:hAnsi="Times New Roman"/>
                <w:b/>
                <w:bCs/>
                <w:sz w:val="24"/>
                <w:szCs w:val="24"/>
              </w:rPr>
              <w:t xml:space="preserve">              21.069.256.490 </w:t>
            </w:r>
          </w:p>
        </w:tc>
      </w:tr>
      <w:tr w:rsidR="00F80D14" w:rsidRPr="001E0473" w:rsidTr="007A39C4">
        <w:trPr>
          <w:gridAfter w:val="1"/>
          <w:wAfter w:w="2959" w:type="dxa"/>
          <w:trHeight w:val="31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F80D14" w:rsidRPr="001E0473" w:rsidRDefault="00F80D14" w:rsidP="00F80D14">
            <w:pPr>
              <w:jc w:val="both"/>
              <w:rPr>
                <w:rFonts w:ascii="Times New Roman" w:hAnsi="Times New Roman"/>
                <w:b/>
                <w:bCs/>
                <w:sz w:val="24"/>
                <w:szCs w:val="24"/>
              </w:rPr>
            </w:pPr>
            <w:r w:rsidRPr="001E0473">
              <w:rPr>
                <w:rFonts w:ascii="Times New Roman" w:hAnsi="Times New Roman"/>
                <w:b/>
                <w:bCs/>
                <w:sz w:val="24"/>
                <w:szCs w:val="24"/>
              </w:rPr>
              <w:t>1.2</w:t>
            </w:r>
          </w:p>
        </w:tc>
        <w:tc>
          <w:tcPr>
            <w:tcW w:w="3544" w:type="dxa"/>
            <w:tcBorders>
              <w:top w:val="nil"/>
              <w:left w:val="nil"/>
              <w:bottom w:val="single" w:sz="4" w:space="0" w:color="auto"/>
              <w:right w:val="single" w:sz="4" w:space="0" w:color="auto"/>
            </w:tcBorders>
            <w:shd w:val="clear" w:color="auto" w:fill="auto"/>
            <w:noWrap/>
            <w:vAlign w:val="bottom"/>
            <w:hideMark/>
          </w:tcPr>
          <w:p w:rsidR="00F80D14" w:rsidRPr="001E0473" w:rsidRDefault="00F80D14" w:rsidP="00F80D14">
            <w:pPr>
              <w:jc w:val="both"/>
              <w:rPr>
                <w:rFonts w:ascii="Times New Roman" w:hAnsi="Times New Roman"/>
                <w:b/>
                <w:bCs/>
                <w:sz w:val="24"/>
                <w:szCs w:val="24"/>
              </w:rPr>
            </w:pPr>
            <w:r w:rsidRPr="001E0473">
              <w:rPr>
                <w:rFonts w:ascii="Times New Roman" w:hAnsi="Times New Roman"/>
                <w:b/>
                <w:bCs/>
                <w:sz w:val="24"/>
                <w:szCs w:val="24"/>
              </w:rPr>
              <w:t>Hỗ trợ kinh phí chăm sóc</w:t>
            </w:r>
          </w:p>
        </w:tc>
        <w:tc>
          <w:tcPr>
            <w:tcW w:w="1560" w:type="dxa"/>
            <w:tcBorders>
              <w:top w:val="nil"/>
              <w:left w:val="nil"/>
              <w:bottom w:val="single" w:sz="4" w:space="0" w:color="auto"/>
              <w:right w:val="single" w:sz="4" w:space="0" w:color="auto"/>
            </w:tcBorders>
            <w:shd w:val="clear" w:color="auto" w:fill="auto"/>
            <w:noWrap/>
            <w:vAlign w:val="bottom"/>
            <w:hideMark/>
          </w:tcPr>
          <w:p w:rsidR="00F80D14" w:rsidRPr="001E0473" w:rsidRDefault="00F80D14" w:rsidP="00F80D14">
            <w:pPr>
              <w:jc w:val="right"/>
              <w:rPr>
                <w:rFonts w:ascii="Times New Roman" w:hAnsi="Times New Roman"/>
                <w:b/>
                <w:bCs/>
                <w:sz w:val="24"/>
                <w:szCs w:val="24"/>
              </w:rPr>
            </w:pPr>
            <w:r w:rsidRPr="001E0473">
              <w:rPr>
                <w:rFonts w:ascii="Times New Roman" w:hAnsi="Times New Roman"/>
                <w:b/>
                <w:bCs/>
                <w:sz w:val="24"/>
                <w:szCs w:val="24"/>
              </w:rPr>
              <w:t xml:space="preserve">             349,000 </w:t>
            </w:r>
          </w:p>
        </w:tc>
        <w:tc>
          <w:tcPr>
            <w:tcW w:w="1559" w:type="dxa"/>
            <w:tcBorders>
              <w:top w:val="nil"/>
              <w:left w:val="nil"/>
              <w:bottom w:val="single" w:sz="4" w:space="0" w:color="auto"/>
              <w:right w:val="single" w:sz="4" w:space="0" w:color="auto"/>
            </w:tcBorders>
            <w:shd w:val="clear" w:color="auto" w:fill="auto"/>
            <w:noWrap/>
            <w:vAlign w:val="bottom"/>
            <w:hideMark/>
          </w:tcPr>
          <w:p w:rsidR="00F80D14" w:rsidRPr="001E0473" w:rsidRDefault="00F80D14" w:rsidP="00F80D14">
            <w:pPr>
              <w:jc w:val="right"/>
              <w:rPr>
                <w:rFonts w:ascii="Times New Roman" w:hAnsi="Times New Roman"/>
                <w:b/>
                <w:bCs/>
                <w:sz w:val="24"/>
                <w:szCs w:val="24"/>
              </w:rPr>
            </w:pPr>
            <w:r>
              <w:rPr>
                <w:rFonts w:ascii="Times New Roman" w:hAnsi="Times New Roman"/>
                <w:b/>
                <w:bCs/>
                <w:sz w:val="24"/>
                <w:szCs w:val="24"/>
              </w:rPr>
              <w:t xml:space="preserve">             360</w:t>
            </w:r>
            <w:r w:rsidRPr="001E0473">
              <w:rPr>
                <w:rFonts w:ascii="Times New Roman" w:hAnsi="Times New Roman"/>
                <w:b/>
                <w:bCs/>
                <w:sz w:val="24"/>
                <w:szCs w:val="24"/>
              </w:rPr>
              <w:t xml:space="preserve"> </w:t>
            </w:r>
          </w:p>
        </w:tc>
        <w:tc>
          <w:tcPr>
            <w:tcW w:w="2480" w:type="dxa"/>
            <w:tcBorders>
              <w:top w:val="nil"/>
              <w:left w:val="single" w:sz="4" w:space="0" w:color="auto"/>
              <w:bottom w:val="single" w:sz="4" w:space="0" w:color="auto"/>
              <w:right w:val="single" w:sz="4" w:space="0" w:color="auto"/>
            </w:tcBorders>
            <w:shd w:val="clear" w:color="auto" w:fill="auto"/>
            <w:noWrap/>
            <w:vAlign w:val="bottom"/>
          </w:tcPr>
          <w:p w:rsidR="00F80D14" w:rsidRPr="007A39C4" w:rsidRDefault="00F80D14" w:rsidP="00F80D14">
            <w:pPr>
              <w:jc w:val="right"/>
              <w:rPr>
                <w:rFonts w:ascii="Times New Roman" w:hAnsi="Times New Roman"/>
                <w:b/>
                <w:bCs/>
                <w:sz w:val="24"/>
                <w:szCs w:val="24"/>
              </w:rPr>
            </w:pPr>
            <w:r w:rsidRPr="007A39C4">
              <w:rPr>
                <w:rFonts w:ascii="Times New Roman" w:hAnsi="Times New Roman"/>
                <w:b/>
                <w:bCs/>
                <w:sz w:val="24"/>
                <w:szCs w:val="24"/>
              </w:rPr>
              <w:t xml:space="preserve">                1.552.910.400 </w:t>
            </w:r>
          </w:p>
        </w:tc>
      </w:tr>
      <w:tr w:rsidR="00F80D14" w:rsidRPr="001E0473" w:rsidTr="007A39C4">
        <w:trPr>
          <w:gridAfter w:val="1"/>
          <w:wAfter w:w="2959" w:type="dxa"/>
          <w:trHeight w:val="31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F80D14" w:rsidRPr="001E0473" w:rsidRDefault="00F80D14" w:rsidP="00F80D14">
            <w:pPr>
              <w:jc w:val="both"/>
              <w:rPr>
                <w:rFonts w:ascii="Times New Roman" w:hAnsi="Times New Roman"/>
                <w:b/>
                <w:bCs/>
                <w:sz w:val="24"/>
                <w:szCs w:val="24"/>
              </w:rPr>
            </w:pPr>
            <w:r w:rsidRPr="001E0473">
              <w:rPr>
                <w:rFonts w:ascii="Times New Roman" w:hAnsi="Times New Roman"/>
                <w:b/>
                <w:bCs/>
                <w:sz w:val="24"/>
                <w:szCs w:val="24"/>
              </w:rPr>
              <w:t>1.3</w:t>
            </w:r>
          </w:p>
        </w:tc>
        <w:tc>
          <w:tcPr>
            <w:tcW w:w="3544" w:type="dxa"/>
            <w:tcBorders>
              <w:top w:val="nil"/>
              <w:left w:val="nil"/>
              <w:bottom w:val="single" w:sz="4" w:space="0" w:color="auto"/>
              <w:right w:val="single" w:sz="4" w:space="0" w:color="auto"/>
            </w:tcBorders>
            <w:shd w:val="clear" w:color="auto" w:fill="auto"/>
            <w:noWrap/>
            <w:vAlign w:val="bottom"/>
            <w:hideMark/>
          </w:tcPr>
          <w:p w:rsidR="00F80D14" w:rsidRPr="001E0473" w:rsidRDefault="00F80D14" w:rsidP="00F80D14">
            <w:pPr>
              <w:jc w:val="both"/>
              <w:rPr>
                <w:rFonts w:ascii="Times New Roman" w:hAnsi="Times New Roman"/>
                <w:b/>
                <w:bCs/>
                <w:sz w:val="24"/>
                <w:szCs w:val="24"/>
              </w:rPr>
            </w:pPr>
            <w:r w:rsidRPr="001E0473">
              <w:rPr>
                <w:rFonts w:ascii="Times New Roman" w:hAnsi="Times New Roman"/>
                <w:b/>
                <w:bCs/>
                <w:sz w:val="24"/>
                <w:szCs w:val="24"/>
              </w:rPr>
              <w:t xml:space="preserve">Trợ cấp nuôi dưỡng trong cơ sở </w:t>
            </w:r>
          </w:p>
        </w:tc>
        <w:tc>
          <w:tcPr>
            <w:tcW w:w="1560" w:type="dxa"/>
            <w:tcBorders>
              <w:top w:val="nil"/>
              <w:left w:val="nil"/>
              <w:bottom w:val="single" w:sz="4" w:space="0" w:color="auto"/>
              <w:right w:val="single" w:sz="4" w:space="0" w:color="auto"/>
            </w:tcBorders>
            <w:shd w:val="clear" w:color="auto" w:fill="auto"/>
            <w:noWrap/>
            <w:vAlign w:val="bottom"/>
            <w:hideMark/>
          </w:tcPr>
          <w:p w:rsidR="00F80D14" w:rsidRPr="001E0473" w:rsidRDefault="00F80D14" w:rsidP="00F80D14">
            <w:pPr>
              <w:jc w:val="right"/>
              <w:rPr>
                <w:rFonts w:ascii="Times New Roman" w:hAnsi="Times New Roman"/>
                <w:b/>
                <w:bCs/>
                <w:sz w:val="24"/>
                <w:szCs w:val="24"/>
              </w:rPr>
            </w:pPr>
            <w:r w:rsidRPr="001E0473">
              <w:rPr>
                <w:rFonts w:ascii="Times New Roman" w:hAnsi="Times New Roman"/>
                <w:b/>
                <w:bCs/>
                <w:sz w:val="24"/>
                <w:szCs w:val="24"/>
              </w:rPr>
              <w:t xml:space="preserve">               45,482 </w:t>
            </w:r>
          </w:p>
        </w:tc>
        <w:tc>
          <w:tcPr>
            <w:tcW w:w="1559" w:type="dxa"/>
            <w:tcBorders>
              <w:top w:val="nil"/>
              <w:left w:val="nil"/>
              <w:bottom w:val="single" w:sz="4" w:space="0" w:color="auto"/>
              <w:right w:val="single" w:sz="4" w:space="0" w:color="auto"/>
            </w:tcBorders>
            <w:shd w:val="clear" w:color="auto" w:fill="auto"/>
            <w:noWrap/>
            <w:vAlign w:val="bottom"/>
            <w:hideMark/>
          </w:tcPr>
          <w:p w:rsidR="00F80D14" w:rsidRPr="001E0473" w:rsidRDefault="00F80D14" w:rsidP="00F80D14">
            <w:pPr>
              <w:jc w:val="right"/>
              <w:rPr>
                <w:rFonts w:ascii="Times New Roman" w:hAnsi="Times New Roman"/>
                <w:b/>
                <w:bCs/>
                <w:sz w:val="24"/>
                <w:szCs w:val="24"/>
              </w:rPr>
            </w:pPr>
            <w:r>
              <w:rPr>
                <w:rFonts w:ascii="Times New Roman" w:hAnsi="Times New Roman"/>
                <w:b/>
                <w:bCs/>
                <w:sz w:val="24"/>
                <w:szCs w:val="24"/>
              </w:rPr>
              <w:t xml:space="preserve">             360</w:t>
            </w:r>
            <w:r w:rsidRPr="001E0473">
              <w:rPr>
                <w:rFonts w:ascii="Times New Roman" w:hAnsi="Times New Roman"/>
                <w:b/>
                <w:bCs/>
                <w:sz w:val="24"/>
                <w:szCs w:val="24"/>
              </w:rPr>
              <w:t xml:space="preserve"> </w:t>
            </w:r>
          </w:p>
        </w:tc>
        <w:tc>
          <w:tcPr>
            <w:tcW w:w="2480" w:type="dxa"/>
            <w:tcBorders>
              <w:top w:val="nil"/>
              <w:left w:val="single" w:sz="4" w:space="0" w:color="auto"/>
              <w:bottom w:val="single" w:sz="4" w:space="0" w:color="auto"/>
              <w:right w:val="single" w:sz="4" w:space="0" w:color="auto"/>
            </w:tcBorders>
            <w:shd w:val="clear" w:color="auto" w:fill="auto"/>
            <w:noWrap/>
            <w:vAlign w:val="bottom"/>
          </w:tcPr>
          <w:p w:rsidR="00F80D14" w:rsidRPr="007A39C4" w:rsidRDefault="00F80D14" w:rsidP="00F80D14">
            <w:pPr>
              <w:jc w:val="right"/>
              <w:rPr>
                <w:rFonts w:ascii="Times New Roman" w:hAnsi="Times New Roman"/>
                <w:b/>
                <w:bCs/>
                <w:sz w:val="24"/>
                <w:szCs w:val="24"/>
              </w:rPr>
            </w:pPr>
            <w:r w:rsidRPr="007A39C4">
              <w:rPr>
                <w:rFonts w:ascii="Times New Roman" w:hAnsi="Times New Roman"/>
                <w:b/>
                <w:bCs/>
                <w:sz w:val="24"/>
                <w:szCs w:val="24"/>
              </w:rPr>
              <w:t xml:space="preserve">                   884.170.080 </w:t>
            </w:r>
          </w:p>
        </w:tc>
      </w:tr>
      <w:tr w:rsidR="00F80D14" w:rsidRPr="001E0473" w:rsidTr="007A39C4">
        <w:trPr>
          <w:gridAfter w:val="1"/>
          <w:wAfter w:w="2959" w:type="dxa"/>
          <w:trHeight w:val="31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F80D14" w:rsidRPr="001E0473" w:rsidRDefault="00F80D14" w:rsidP="00F80D14">
            <w:pPr>
              <w:jc w:val="both"/>
              <w:rPr>
                <w:rFonts w:ascii="Times New Roman" w:hAnsi="Times New Roman"/>
                <w:b/>
                <w:bCs/>
                <w:sz w:val="24"/>
                <w:szCs w:val="24"/>
              </w:rPr>
            </w:pPr>
            <w:r w:rsidRPr="001E0473">
              <w:rPr>
                <w:rFonts w:ascii="Times New Roman" w:hAnsi="Times New Roman"/>
                <w:b/>
                <w:bCs/>
                <w:sz w:val="24"/>
                <w:szCs w:val="24"/>
              </w:rPr>
              <w:t>1.4</w:t>
            </w:r>
          </w:p>
        </w:tc>
        <w:tc>
          <w:tcPr>
            <w:tcW w:w="3544" w:type="dxa"/>
            <w:tcBorders>
              <w:top w:val="nil"/>
              <w:left w:val="nil"/>
              <w:bottom w:val="single" w:sz="4" w:space="0" w:color="auto"/>
              <w:right w:val="single" w:sz="4" w:space="0" w:color="auto"/>
            </w:tcBorders>
            <w:shd w:val="clear" w:color="auto" w:fill="auto"/>
            <w:noWrap/>
            <w:vAlign w:val="bottom"/>
            <w:hideMark/>
          </w:tcPr>
          <w:p w:rsidR="00F80D14" w:rsidRPr="001E0473" w:rsidRDefault="00F80D14" w:rsidP="00F80D14">
            <w:pPr>
              <w:jc w:val="both"/>
              <w:rPr>
                <w:rFonts w:ascii="Times New Roman" w:hAnsi="Times New Roman"/>
                <w:b/>
                <w:bCs/>
                <w:sz w:val="24"/>
                <w:szCs w:val="24"/>
              </w:rPr>
            </w:pPr>
            <w:r w:rsidRPr="001E0473">
              <w:rPr>
                <w:rFonts w:ascii="Times New Roman" w:hAnsi="Times New Roman"/>
                <w:b/>
                <w:bCs/>
                <w:sz w:val="24"/>
                <w:szCs w:val="24"/>
              </w:rPr>
              <w:t>Cấp thẻ bảo hiểm y tế</w:t>
            </w:r>
          </w:p>
        </w:tc>
        <w:tc>
          <w:tcPr>
            <w:tcW w:w="1560" w:type="dxa"/>
            <w:tcBorders>
              <w:top w:val="nil"/>
              <w:left w:val="nil"/>
              <w:bottom w:val="single" w:sz="4" w:space="0" w:color="auto"/>
              <w:right w:val="single" w:sz="4" w:space="0" w:color="auto"/>
            </w:tcBorders>
            <w:shd w:val="clear" w:color="auto" w:fill="auto"/>
            <w:noWrap/>
            <w:vAlign w:val="bottom"/>
            <w:hideMark/>
          </w:tcPr>
          <w:p w:rsidR="00F80D14" w:rsidRPr="001E0473" w:rsidRDefault="00F80D14" w:rsidP="00F80D14">
            <w:pPr>
              <w:jc w:val="right"/>
              <w:rPr>
                <w:rFonts w:ascii="Times New Roman" w:hAnsi="Times New Roman"/>
                <w:b/>
                <w:bCs/>
                <w:sz w:val="24"/>
                <w:szCs w:val="24"/>
              </w:rPr>
            </w:pPr>
            <w:r w:rsidRPr="001E0473">
              <w:rPr>
                <w:rFonts w:ascii="Times New Roman" w:hAnsi="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F80D14" w:rsidRPr="001E0473" w:rsidRDefault="00F80D14" w:rsidP="00F80D14">
            <w:pPr>
              <w:jc w:val="right"/>
              <w:rPr>
                <w:rFonts w:ascii="Times New Roman" w:hAnsi="Times New Roman"/>
                <w:b/>
                <w:bCs/>
                <w:sz w:val="24"/>
                <w:szCs w:val="24"/>
              </w:rPr>
            </w:pPr>
            <w:r w:rsidRPr="001E0473">
              <w:rPr>
                <w:rFonts w:ascii="Times New Roman" w:hAnsi="Times New Roman"/>
                <w:b/>
                <w:bCs/>
                <w:sz w:val="24"/>
                <w:szCs w:val="24"/>
              </w:rPr>
              <w:t> </w:t>
            </w:r>
          </w:p>
        </w:tc>
        <w:tc>
          <w:tcPr>
            <w:tcW w:w="2480" w:type="dxa"/>
            <w:tcBorders>
              <w:top w:val="nil"/>
              <w:left w:val="single" w:sz="4" w:space="0" w:color="auto"/>
              <w:bottom w:val="single" w:sz="4" w:space="0" w:color="auto"/>
              <w:right w:val="single" w:sz="4" w:space="0" w:color="auto"/>
            </w:tcBorders>
            <w:shd w:val="clear" w:color="auto" w:fill="auto"/>
            <w:noWrap/>
            <w:vAlign w:val="bottom"/>
          </w:tcPr>
          <w:p w:rsidR="00F80D14" w:rsidRPr="007A39C4" w:rsidRDefault="00F80D14" w:rsidP="00F80D14">
            <w:pPr>
              <w:jc w:val="right"/>
              <w:rPr>
                <w:rFonts w:ascii="Times New Roman" w:hAnsi="Times New Roman"/>
                <w:b/>
                <w:bCs/>
                <w:sz w:val="24"/>
                <w:szCs w:val="24"/>
              </w:rPr>
            </w:pPr>
            <w:r w:rsidRPr="007A39C4">
              <w:rPr>
                <w:rFonts w:ascii="Times New Roman" w:hAnsi="Times New Roman"/>
                <w:b/>
                <w:bCs/>
                <w:sz w:val="24"/>
                <w:szCs w:val="24"/>
              </w:rPr>
              <w:t xml:space="preserve">                3.306.825.648 </w:t>
            </w:r>
          </w:p>
        </w:tc>
      </w:tr>
      <w:tr w:rsidR="00F80D14" w:rsidRPr="001E0473" w:rsidTr="007A39C4">
        <w:trPr>
          <w:gridAfter w:val="1"/>
          <w:wAfter w:w="2959" w:type="dxa"/>
          <w:trHeight w:val="31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F80D14" w:rsidRPr="001E0473" w:rsidRDefault="00F80D14" w:rsidP="00F80D14">
            <w:pPr>
              <w:jc w:val="both"/>
              <w:rPr>
                <w:rFonts w:ascii="Times New Roman" w:hAnsi="Times New Roman"/>
                <w:sz w:val="24"/>
                <w:szCs w:val="24"/>
              </w:rPr>
            </w:pPr>
            <w:r w:rsidRPr="001E0473">
              <w:rPr>
                <w:rFonts w:ascii="Times New Roman" w:hAnsi="Times New Roman"/>
                <w:sz w:val="24"/>
                <w:szCs w:val="24"/>
              </w:rPr>
              <w:t> </w:t>
            </w:r>
          </w:p>
        </w:tc>
        <w:tc>
          <w:tcPr>
            <w:tcW w:w="3544" w:type="dxa"/>
            <w:tcBorders>
              <w:top w:val="nil"/>
              <w:left w:val="nil"/>
              <w:bottom w:val="single" w:sz="4" w:space="0" w:color="auto"/>
              <w:right w:val="single" w:sz="4" w:space="0" w:color="auto"/>
            </w:tcBorders>
            <w:shd w:val="clear" w:color="auto" w:fill="auto"/>
            <w:noWrap/>
            <w:vAlign w:val="bottom"/>
            <w:hideMark/>
          </w:tcPr>
          <w:p w:rsidR="00F80D14" w:rsidRPr="001E0473" w:rsidRDefault="00F80D14" w:rsidP="00F80D14">
            <w:pPr>
              <w:jc w:val="both"/>
              <w:rPr>
                <w:rFonts w:ascii="Times New Roman" w:hAnsi="Times New Roman"/>
                <w:sz w:val="24"/>
                <w:szCs w:val="24"/>
              </w:rPr>
            </w:pPr>
            <w:r w:rsidRPr="001E0473">
              <w:rPr>
                <w:rFonts w:ascii="Times New Roman" w:hAnsi="Times New Roman"/>
                <w:sz w:val="24"/>
                <w:szCs w:val="24"/>
              </w:rPr>
              <w:t>Cộng đồng</w:t>
            </w:r>
          </w:p>
        </w:tc>
        <w:tc>
          <w:tcPr>
            <w:tcW w:w="1560" w:type="dxa"/>
            <w:tcBorders>
              <w:top w:val="nil"/>
              <w:left w:val="nil"/>
              <w:bottom w:val="single" w:sz="4" w:space="0" w:color="auto"/>
              <w:right w:val="single" w:sz="4" w:space="0" w:color="auto"/>
            </w:tcBorders>
            <w:shd w:val="clear" w:color="auto" w:fill="auto"/>
            <w:noWrap/>
            <w:vAlign w:val="bottom"/>
            <w:hideMark/>
          </w:tcPr>
          <w:p w:rsidR="00F80D14" w:rsidRPr="001E0473" w:rsidRDefault="00F80D14" w:rsidP="00F80D14">
            <w:pPr>
              <w:jc w:val="right"/>
              <w:rPr>
                <w:rFonts w:ascii="Times New Roman" w:hAnsi="Times New Roman"/>
                <w:sz w:val="24"/>
                <w:szCs w:val="24"/>
              </w:rPr>
            </w:pPr>
            <w:r w:rsidRPr="001E0473">
              <w:rPr>
                <w:rFonts w:ascii="Times New Roman" w:hAnsi="Times New Roman"/>
                <w:sz w:val="24"/>
                <w:szCs w:val="24"/>
              </w:rPr>
              <w:t xml:space="preserve">          3,356,602 </w:t>
            </w:r>
          </w:p>
        </w:tc>
        <w:tc>
          <w:tcPr>
            <w:tcW w:w="1559" w:type="dxa"/>
            <w:tcBorders>
              <w:top w:val="nil"/>
              <w:left w:val="nil"/>
              <w:bottom w:val="single" w:sz="4" w:space="0" w:color="auto"/>
              <w:right w:val="single" w:sz="4" w:space="0" w:color="auto"/>
            </w:tcBorders>
            <w:shd w:val="clear" w:color="auto" w:fill="auto"/>
            <w:noWrap/>
            <w:vAlign w:val="bottom"/>
            <w:hideMark/>
          </w:tcPr>
          <w:p w:rsidR="00F80D14" w:rsidRPr="001E0473" w:rsidRDefault="00F80D14" w:rsidP="00F80D14">
            <w:pPr>
              <w:jc w:val="right"/>
              <w:rPr>
                <w:rFonts w:ascii="Times New Roman" w:hAnsi="Times New Roman"/>
                <w:sz w:val="24"/>
                <w:szCs w:val="24"/>
              </w:rPr>
            </w:pPr>
            <w:r>
              <w:rPr>
                <w:rFonts w:ascii="Times New Roman" w:hAnsi="Times New Roman"/>
                <w:sz w:val="24"/>
                <w:szCs w:val="24"/>
              </w:rPr>
              <w:t xml:space="preserve">          1,800</w:t>
            </w:r>
            <w:r w:rsidRPr="001E0473">
              <w:rPr>
                <w:rFonts w:ascii="Times New Roman" w:hAnsi="Times New Roman"/>
                <w:sz w:val="24"/>
                <w:szCs w:val="24"/>
              </w:rPr>
              <w:t xml:space="preserve"> </w:t>
            </w:r>
          </w:p>
        </w:tc>
        <w:tc>
          <w:tcPr>
            <w:tcW w:w="2480" w:type="dxa"/>
            <w:tcBorders>
              <w:top w:val="nil"/>
              <w:left w:val="single" w:sz="4" w:space="0" w:color="auto"/>
              <w:bottom w:val="single" w:sz="4" w:space="0" w:color="auto"/>
              <w:right w:val="single" w:sz="4" w:space="0" w:color="auto"/>
            </w:tcBorders>
            <w:shd w:val="clear" w:color="auto" w:fill="auto"/>
            <w:noWrap/>
            <w:vAlign w:val="bottom"/>
          </w:tcPr>
          <w:p w:rsidR="00F80D14" w:rsidRPr="007A39C4" w:rsidRDefault="00F80D14" w:rsidP="00F80D14">
            <w:pPr>
              <w:jc w:val="right"/>
              <w:rPr>
                <w:rFonts w:ascii="Times New Roman" w:hAnsi="Times New Roman"/>
                <w:sz w:val="24"/>
                <w:szCs w:val="24"/>
              </w:rPr>
            </w:pPr>
            <w:r w:rsidRPr="007A39C4">
              <w:rPr>
                <w:rFonts w:ascii="Times New Roman" w:hAnsi="Times New Roman"/>
                <w:sz w:val="24"/>
                <w:szCs w:val="24"/>
              </w:rPr>
              <w:t xml:space="preserve">                3.262.617.144 </w:t>
            </w:r>
          </w:p>
        </w:tc>
      </w:tr>
      <w:tr w:rsidR="00F80D14" w:rsidRPr="001E0473" w:rsidTr="007A39C4">
        <w:trPr>
          <w:gridAfter w:val="1"/>
          <w:wAfter w:w="2959" w:type="dxa"/>
          <w:trHeight w:val="31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F80D14" w:rsidRPr="001E0473" w:rsidRDefault="00F80D14" w:rsidP="00F80D14">
            <w:pPr>
              <w:jc w:val="both"/>
              <w:rPr>
                <w:rFonts w:ascii="Times New Roman" w:hAnsi="Times New Roman"/>
                <w:sz w:val="24"/>
                <w:szCs w:val="24"/>
              </w:rPr>
            </w:pPr>
            <w:r w:rsidRPr="001E0473">
              <w:rPr>
                <w:rFonts w:ascii="Times New Roman" w:hAnsi="Times New Roman"/>
                <w:sz w:val="24"/>
                <w:szCs w:val="24"/>
              </w:rPr>
              <w:t> </w:t>
            </w:r>
          </w:p>
        </w:tc>
        <w:tc>
          <w:tcPr>
            <w:tcW w:w="3544" w:type="dxa"/>
            <w:tcBorders>
              <w:top w:val="nil"/>
              <w:left w:val="nil"/>
              <w:bottom w:val="single" w:sz="4" w:space="0" w:color="auto"/>
              <w:right w:val="single" w:sz="4" w:space="0" w:color="auto"/>
            </w:tcBorders>
            <w:shd w:val="clear" w:color="auto" w:fill="auto"/>
            <w:noWrap/>
            <w:vAlign w:val="bottom"/>
            <w:hideMark/>
          </w:tcPr>
          <w:p w:rsidR="00F80D14" w:rsidRPr="001E0473" w:rsidRDefault="00F80D14" w:rsidP="00F80D14">
            <w:pPr>
              <w:jc w:val="both"/>
              <w:rPr>
                <w:rFonts w:ascii="Times New Roman" w:hAnsi="Times New Roman"/>
                <w:sz w:val="24"/>
                <w:szCs w:val="24"/>
              </w:rPr>
            </w:pPr>
            <w:r w:rsidRPr="001E0473">
              <w:rPr>
                <w:rFonts w:ascii="Times New Roman" w:hAnsi="Times New Roman"/>
                <w:sz w:val="24"/>
                <w:szCs w:val="24"/>
              </w:rPr>
              <w:t>Trung tâm</w:t>
            </w:r>
          </w:p>
        </w:tc>
        <w:tc>
          <w:tcPr>
            <w:tcW w:w="1560" w:type="dxa"/>
            <w:tcBorders>
              <w:top w:val="nil"/>
              <w:left w:val="nil"/>
              <w:bottom w:val="single" w:sz="4" w:space="0" w:color="auto"/>
              <w:right w:val="single" w:sz="4" w:space="0" w:color="auto"/>
            </w:tcBorders>
            <w:shd w:val="clear" w:color="auto" w:fill="auto"/>
            <w:noWrap/>
            <w:vAlign w:val="bottom"/>
            <w:hideMark/>
          </w:tcPr>
          <w:p w:rsidR="00F80D14" w:rsidRPr="001E0473" w:rsidRDefault="00F80D14" w:rsidP="00F80D14">
            <w:pPr>
              <w:jc w:val="right"/>
              <w:rPr>
                <w:rFonts w:ascii="Times New Roman" w:hAnsi="Times New Roman"/>
                <w:sz w:val="24"/>
                <w:szCs w:val="24"/>
              </w:rPr>
            </w:pPr>
            <w:r w:rsidRPr="001E0473">
              <w:rPr>
                <w:rFonts w:ascii="Times New Roman" w:hAnsi="Times New Roman"/>
                <w:sz w:val="24"/>
                <w:szCs w:val="24"/>
              </w:rPr>
              <w:t xml:space="preserve">               45,482 </w:t>
            </w:r>
          </w:p>
        </w:tc>
        <w:tc>
          <w:tcPr>
            <w:tcW w:w="1559" w:type="dxa"/>
            <w:tcBorders>
              <w:top w:val="nil"/>
              <w:left w:val="nil"/>
              <w:bottom w:val="single" w:sz="4" w:space="0" w:color="auto"/>
              <w:right w:val="single" w:sz="4" w:space="0" w:color="auto"/>
            </w:tcBorders>
            <w:shd w:val="clear" w:color="auto" w:fill="auto"/>
            <w:noWrap/>
            <w:vAlign w:val="bottom"/>
            <w:hideMark/>
          </w:tcPr>
          <w:p w:rsidR="00F80D14" w:rsidRPr="001E0473" w:rsidRDefault="00F80D14" w:rsidP="00F80D14">
            <w:pPr>
              <w:jc w:val="right"/>
              <w:rPr>
                <w:rFonts w:ascii="Times New Roman" w:hAnsi="Times New Roman"/>
                <w:sz w:val="24"/>
                <w:szCs w:val="24"/>
              </w:rPr>
            </w:pPr>
            <w:r>
              <w:rPr>
                <w:rFonts w:ascii="Times New Roman" w:hAnsi="Times New Roman"/>
                <w:sz w:val="24"/>
                <w:szCs w:val="24"/>
              </w:rPr>
              <w:t xml:space="preserve">          1,800</w:t>
            </w:r>
            <w:r w:rsidRPr="001E0473">
              <w:rPr>
                <w:rFonts w:ascii="Times New Roman" w:hAnsi="Times New Roman"/>
                <w:sz w:val="24"/>
                <w:szCs w:val="24"/>
              </w:rPr>
              <w:t xml:space="preserve"> </w:t>
            </w:r>
          </w:p>
        </w:tc>
        <w:tc>
          <w:tcPr>
            <w:tcW w:w="2480" w:type="dxa"/>
            <w:tcBorders>
              <w:top w:val="nil"/>
              <w:left w:val="single" w:sz="4" w:space="0" w:color="auto"/>
              <w:bottom w:val="single" w:sz="4" w:space="0" w:color="auto"/>
              <w:right w:val="single" w:sz="4" w:space="0" w:color="auto"/>
            </w:tcBorders>
            <w:shd w:val="clear" w:color="auto" w:fill="auto"/>
            <w:noWrap/>
            <w:vAlign w:val="bottom"/>
          </w:tcPr>
          <w:p w:rsidR="00F80D14" w:rsidRPr="007A39C4" w:rsidRDefault="00F80D14" w:rsidP="00F80D14">
            <w:pPr>
              <w:jc w:val="right"/>
              <w:rPr>
                <w:rFonts w:ascii="Times New Roman" w:hAnsi="Times New Roman"/>
                <w:sz w:val="24"/>
                <w:szCs w:val="24"/>
              </w:rPr>
            </w:pPr>
            <w:r w:rsidRPr="007A39C4">
              <w:rPr>
                <w:rFonts w:ascii="Times New Roman" w:hAnsi="Times New Roman"/>
                <w:sz w:val="24"/>
                <w:szCs w:val="24"/>
              </w:rPr>
              <w:t xml:space="preserve">                     44.208.504 </w:t>
            </w:r>
          </w:p>
        </w:tc>
      </w:tr>
      <w:tr w:rsidR="00F80D14" w:rsidRPr="001E0473" w:rsidTr="007A39C4">
        <w:trPr>
          <w:gridAfter w:val="1"/>
          <w:wAfter w:w="2959" w:type="dxa"/>
          <w:trHeight w:val="31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F80D14" w:rsidRPr="001E0473" w:rsidRDefault="00F80D14" w:rsidP="00F80D14">
            <w:pPr>
              <w:jc w:val="both"/>
              <w:rPr>
                <w:rFonts w:ascii="Times New Roman" w:hAnsi="Times New Roman"/>
                <w:b/>
                <w:bCs/>
                <w:sz w:val="24"/>
                <w:szCs w:val="24"/>
              </w:rPr>
            </w:pPr>
            <w:r w:rsidRPr="001E0473">
              <w:rPr>
                <w:rFonts w:ascii="Times New Roman" w:hAnsi="Times New Roman"/>
                <w:b/>
                <w:bCs/>
                <w:sz w:val="24"/>
                <w:szCs w:val="24"/>
              </w:rPr>
              <w:t>1.5</w:t>
            </w:r>
          </w:p>
        </w:tc>
        <w:tc>
          <w:tcPr>
            <w:tcW w:w="3544" w:type="dxa"/>
            <w:tcBorders>
              <w:top w:val="nil"/>
              <w:left w:val="nil"/>
              <w:bottom w:val="single" w:sz="4" w:space="0" w:color="auto"/>
              <w:right w:val="single" w:sz="4" w:space="0" w:color="auto"/>
            </w:tcBorders>
            <w:shd w:val="clear" w:color="auto" w:fill="auto"/>
            <w:noWrap/>
            <w:vAlign w:val="bottom"/>
            <w:hideMark/>
          </w:tcPr>
          <w:p w:rsidR="00F80D14" w:rsidRPr="001E0473" w:rsidRDefault="00F80D14" w:rsidP="00F80D14">
            <w:pPr>
              <w:jc w:val="both"/>
              <w:rPr>
                <w:rFonts w:ascii="Times New Roman" w:hAnsi="Times New Roman"/>
                <w:b/>
                <w:bCs/>
                <w:sz w:val="24"/>
                <w:szCs w:val="24"/>
              </w:rPr>
            </w:pPr>
            <w:r w:rsidRPr="001E0473">
              <w:rPr>
                <w:rFonts w:ascii="Times New Roman" w:hAnsi="Times New Roman"/>
                <w:b/>
                <w:bCs/>
                <w:sz w:val="24"/>
                <w:szCs w:val="24"/>
              </w:rPr>
              <w:t xml:space="preserve">Hỗ trợ chi phí mai táng </w:t>
            </w:r>
          </w:p>
        </w:tc>
        <w:tc>
          <w:tcPr>
            <w:tcW w:w="1560" w:type="dxa"/>
            <w:tcBorders>
              <w:top w:val="nil"/>
              <w:left w:val="nil"/>
              <w:bottom w:val="single" w:sz="4" w:space="0" w:color="auto"/>
              <w:right w:val="single" w:sz="4" w:space="0" w:color="auto"/>
            </w:tcBorders>
            <w:shd w:val="clear" w:color="auto" w:fill="auto"/>
            <w:noWrap/>
            <w:vAlign w:val="bottom"/>
            <w:hideMark/>
          </w:tcPr>
          <w:p w:rsidR="00F80D14" w:rsidRPr="001E0473" w:rsidRDefault="00F80D14" w:rsidP="00F80D14">
            <w:pPr>
              <w:jc w:val="right"/>
              <w:rPr>
                <w:rFonts w:ascii="Times New Roman" w:hAnsi="Times New Roman"/>
                <w:b/>
                <w:bCs/>
                <w:sz w:val="24"/>
                <w:szCs w:val="24"/>
              </w:rPr>
            </w:pPr>
            <w:r w:rsidRPr="001E0473">
              <w:rPr>
                <w:rFonts w:ascii="Times New Roman" w:hAnsi="Times New Roman"/>
                <w:b/>
                <w:bCs/>
                <w:sz w:val="24"/>
                <w:szCs w:val="24"/>
              </w:rPr>
              <w:t xml:space="preserve">             102,300 </w:t>
            </w:r>
          </w:p>
        </w:tc>
        <w:tc>
          <w:tcPr>
            <w:tcW w:w="1559" w:type="dxa"/>
            <w:tcBorders>
              <w:top w:val="nil"/>
              <w:left w:val="nil"/>
              <w:bottom w:val="single" w:sz="4" w:space="0" w:color="auto"/>
              <w:right w:val="single" w:sz="4" w:space="0" w:color="auto"/>
            </w:tcBorders>
            <w:shd w:val="clear" w:color="auto" w:fill="auto"/>
            <w:noWrap/>
            <w:vAlign w:val="bottom"/>
            <w:hideMark/>
          </w:tcPr>
          <w:p w:rsidR="00F80D14" w:rsidRPr="001E0473" w:rsidRDefault="00F80D14" w:rsidP="00F80D14">
            <w:pPr>
              <w:jc w:val="right"/>
              <w:rPr>
                <w:rFonts w:ascii="Times New Roman" w:hAnsi="Times New Roman"/>
                <w:b/>
                <w:bCs/>
                <w:sz w:val="24"/>
                <w:szCs w:val="24"/>
              </w:rPr>
            </w:pPr>
            <w:r>
              <w:rPr>
                <w:rFonts w:ascii="Times New Roman" w:hAnsi="Times New Roman"/>
                <w:b/>
                <w:bCs/>
                <w:sz w:val="24"/>
                <w:szCs w:val="24"/>
              </w:rPr>
              <w:t xml:space="preserve">             360</w:t>
            </w:r>
            <w:r w:rsidRPr="001E0473">
              <w:rPr>
                <w:rFonts w:ascii="Times New Roman" w:hAnsi="Times New Roman"/>
                <w:b/>
                <w:bCs/>
                <w:sz w:val="24"/>
                <w:szCs w:val="24"/>
              </w:rPr>
              <w:t xml:space="preserve"> </w:t>
            </w:r>
          </w:p>
        </w:tc>
        <w:tc>
          <w:tcPr>
            <w:tcW w:w="2480" w:type="dxa"/>
            <w:tcBorders>
              <w:top w:val="nil"/>
              <w:left w:val="single" w:sz="4" w:space="0" w:color="auto"/>
              <w:bottom w:val="single" w:sz="4" w:space="0" w:color="auto"/>
              <w:right w:val="single" w:sz="4" w:space="0" w:color="auto"/>
            </w:tcBorders>
            <w:shd w:val="clear" w:color="auto" w:fill="auto"/>
            <w:noWrap/>
            <w:vAlign w:val="bottom"/>
          </w:tcPr>
          <w:p w:rsidR="00F80D14" w:rsidRPr="007A39C4" w:rsidRDefault="00F80D14" w:rsidP="00F80D14">
            <w:pPr>
              <w:jc w:val="right"/>
              <w:rPr>
                <w:rFonts w:ascii="Times New Roman" w:hAnsi="Times New Roman"/>
                <w:b/>
                <w:bCs/>
                <w:sz w:val="24"/>
                <w:szCs w:val="24"/>
              </w:rPr>
            </w:pPr>
            <w:r w:rsidRPr="007A39C4">
              <w:rPr>
                <w:rFonts w:ascii="Times New Roman" w:hAnsi="Times New Roman"/>
                <w:b/>
                <w:bCs/>
                <w:sz w:val="24"/>
                <w:szCs w:val="24"/>
              </w:rPr>
              <w:t xml:space="preserve">                   761.400.000 </w:t>
            </w:r>
          </w:p>
        </w:tc>
      </w:tr>
      <w:tr w:rsidR="00F80D14" w:rsidRPr="001E0473" w:rsidTr="007A39C4">
        <w:trPr>
          <w:gridAfter w:val="1"/>
          <w:wAfter w:w="2959" w:type="dxa"/>
          <w:trHeight w:val="31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F80D14" w:rsidRPr="001E0473" w:rsidRDefault="00F80D14" w:rsidP="00F80D14">
            <w:pPr>
              <w:jc w:val="both"/>
              <w:rPr>
                <w:rFonts w:ascii="Times New Roman" w:hAnsi="Times New Roman"/>
                <w:sz w:val="24"/>
                <w:szCs w:val="24"/>
              </w:rPr>
            </w:pPr>
            <w:r w:rsidRPr="001E0473">
              <w:rPr>
                <w:rFonts w:ascii="Times New Roman" w:hAnsi="Times New Roman"/>
                <w:sz w:val="24"/>
                <w:szCs w:val="24"/>
              </w:rPr>
              <w:t> </w:t>
            </w:r>
          </w:p>
        </w:tc>
        <w:tc>
          <w:tcPr>
            <w:tcW w:w="3544" w:type="dxa"/>
            <w:tcBorders>
              <w:top w:val="nil"/>
              <w:left w:val="nil"/>
              <w:bottom w:val="single" w:sz="4" w:space="0" w:color="auto"/>
              <w:right w:val="single" w:sz="4" w:space="0" w:color="auto"/>
            </w:tcBorders>
            <w:shd w:val="clear" w:color="auto" w:fill="auto"/>
            <w:noWrap/>
            <w:vAlign w:val="bottom"/>
            <w:hideMark/>
          </w:tcPr>
          <w:p w:rsidR="00F80D14" w:rsidRPr="001E0473" w:rsidRDefault="00F80D14" w:rsidP="00F80D14">
            <w:pPr>
              <w:jc w:val="both"/>
              <w:rPr>
                <w:rFonts w:ascii="Times New Roman" w:hAnsi="Times New Roman"/>
                <w:sz w:val="24"/>
                <w:szCs w:val="24"/>
              </w:rPr>
            </w:pPr>
            <w:r w:rsidRPr="001E0473">
              <w:rPr>
                <w:rFonts w:ascii="Times New Roman" w:hAnsi="Times New Roman"/>
                <w:sz w:val="24"/>
                <w:szCs w:val="24"/>
              </w:rPr>
              <w:t>Cộng đồng</w:t>
            </w:r>
          </w:p>
        </w:tc>
        <w:tc>
          <w:tcPr>
            <w:tcW w:w="1560" w:type="dxa"/>
            <w:tcBorders>
              <w:top w:val="nil"/>
              <w:left w:val="nil"/>
              <w:bottom w:val="single" w:sz="4" w:space="0" w:color="auto"/>
              <w:right w:val="single" w:sz="4" w:space="0" w:color="auto"/>
            </w:tcBorders>
            <w:shd w:val="clear" w:color="auto" w:fill="auto"/>
            <w:noWrap/>
            <w:vAlign w:val="bottom"/>
            <w:hideMark/>
          </w:tcPr>
          <w:p w:rsidR="00F80D14" w:rsidRPr="001E0473" w:rsidRDefault="00F80D14" w:rsidP="00F80D14">
            <w:pPr>
              <w:jc w:val="right"/>
              <w:rPr>
                <w:rFonts w:ascii="Times New Roman" w:hAnsi="Times New Roman"/>
                <w:sz w:val="24"/>
                <w:szCs w:val="24"/>
              </w:rPr>
            </w:pPr>
            <w:r w:rsidRPr="001E0473">
              <w:rPr>
                <w:rFonts w:ascii="Times New Roman" w:hAnsi="Times New Roman"/>
                <w:sz w:val="24"/>
                <w:szCs w:val="24"/>
              </w:rPr>
              <w:t xml:space="preserve">             100,000 </w:t>
            </w:r>
          </w:p>
        </w:tc>
        <w:tc>
          <w:tcPr>
            <w:tcW w:w="1559" w:type="dxa"/>
            <w:tcBorders>
              <w:top w:val="nil"/>
              <w:left w:val="nil"/>
              <w:bottom w:val="single" w:sz="4" w:space="0" w:color="auto"/>
              <w:right w:val="single" w:sz="4" w:space="0" w:color="auto"/>
            </w:tcBorders>
            <w:shd w:val="clear" w:color="auto" w:fill="auto"/>
            <w:noWrap/>
            <w:vAlign w:val="bottom"/>
            <w:hideMark/>
          </w:tcPr>
          <w:p w:rsidR="00F80D14" w:rsidRPr="001E0473" w:rsidRDefault="00F80D14" w:rsidP="00F80D14">
            <w:pPr>
              <w:jc w:val="right"/>
              <w:rPr>
                <w:rFonts w:ascii="Times New Roman" w:hAnsi="Times New Roman"/>
                <w:sz w:val="24"/>
                <w:szCs w:val="24"/>
              </w:rPr>
            </w:pPr>
            <w:r>
              <w:rPr>
                <w:rFonts w:ascii="Times New Roman" w:hAnsi="Times New Roman"/>
                <w:sz w:val="24"/>
                <w:szCs w:val="24"/>
              </w:rPr>
              <w:t xml:space="preserve">             360</w:t>
            </w:r>
            <w:r w:rsidRPr="001E0473">
              <w:rPr>
                <w:rFonts w:ascii="Times New Roman" w:hAnsi="Times New Roman"/>
                <w:sz w:val="24"/>
                <w:szCs w:val="24"/>
              </w:rPr>
              <w:t xml:space="preserve"> </w:t>
            </w:r>
          </w:p>
        </w:tc>
        <w:tc>
          <w:tcPr>
            <w:tcW w:w="2480" w:type="dxa"/>
            <w:tcBorders>
              <w:top w:val="nil"/>
              <w:left w:val="single" w:sz="4" w:space="0" w:color="auto"/>
              <w:bottom w:val="single" w:sz="4" w:space="0" w:color="auto"/>
              <w:right w:val="single" w:sz="4" w:space="0" w:color="auto"/>
            </w:tcBorders>
            <w:shd w:val="clear" w:color="auto" w:fill="auto"/>
            <w:noWrap/>
            <w:vAlign w:val="bottom"/>
          </w:tcPr>
          <w:p w:rsidR="00F80D14" w:rsidRPr="007A39C4" w:rsidRDefault="00F80D14" w:rsidP="00F80D14">
            <w:pPr>
              <w:jc w:val="right"/>
              <w:rPr>
                <w:rFonts w:ascii="Times New Roman" w:hAnsi="Times New Roman"/>
                <w:sz w:val="24"/>
                <w:szCs w:val="24"/>
              </w:rPr>
            </w:pPr>
            <w:r w:rsidRPr="007A39C4">
              <w:rPr>
                <w:rFonts w:ascii="Times New Roman" w:hAnsi="Times New Roman"/>
                <w:sz w:val="24"/>
                <w:szCs w:val="24"/>
              </w:rPr>
              <w:t xml:space="preserve">                   720.000.000 </w:t>
            </w:r>
          </w:p>
        </w:tc>
      </w:tr>
      <w:tr w:rsidR="00F80D14" w:rsidRPr="001E0473" w:rsidTr="007A39C4">
        <w:trPr>
          <w:gridAfter w:val="1"/>
          <w:wAfter w:w="2959" w:type="dxa"/>
          <w:trHeight w:val="31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F80D14" w:rsidRPr="001E0473" w:rsidRDefault="00F80D14" w:rsidP="00F80D14">
            <w:pPr>
              <w:jc w:val="both"/>
              <w:rPr>
                <w:rFonts w:ascii="Times New Roman" w:hAnsi="Times New Roman"/>
                <w:sz w:val="24"/>
                <w:szCs w:val="24"/>
              </w:rPr>
            </w:pPr>
            <w:r w:rsidRPr="001E0473">
              <w:rPr>
                <w:rFonts w:ascii="Times New Roman" w:hAnsi="Times New Roman"/>
                <w:sz w:val="24"/>
                <w:szCs w:val="24"/>
              </w:rPr>
              <w:t> </w:t>
            </w:r>
          </w:p>
        </w:tc>
        <w:tc>
          <w:tcPr>
            <w:tcW w:w="3544" w:type="dxa"/>
            <w:tcBorders>
              <w:top w:val="nil"/>
              <w:left w:val="nil"/>
              <w:bottom w:val="single" w:sz="4" w:space="0" w:color="auto"/>
              <w:right w:val="single" w:sz="4" w:space="0" w:color="auto"/>
            </w:tcBorders>
            <w:shd w:val="clear" w:color="auto" w:fill="auto"/>
            <w:noWrap/>
            <w:vAlign w:val="bottom"/>
            <w:hideMark/>
          </w:tcPr>
          <w:p w:rsidR="00F80D14" w:rsidRPr="001E0473" w:rsidRDefault="00F80D14" w:rsidP="00F80D14">
            <w:pPr>
              <w:jc w:val="both"/>
              <w:rPr>
                <w:rFonts w:ascii="Times New Roman" w:hAnsi="Times New Roman"/>
                <w:sz w:val="24"/>
                <w:szCs w:val="24"/>
              </w:rPr>
            </w:pPr>
            <w:r w:rsidRPr="001E0473">
              <w:rPr>
                <w:rFonts w:ascii="Times New Roman" w:hAnsi="Times New Roman"/>
                <w:sz w:val="24"/>
                <w:szCs w:val="24"/>
              </w:rPr>
              <w:t>Trung tâm</w:t>
            </w:r>
          </w:p>
        </w:tc>
        <w:tc>
          <w:tcPr>
            <w:tcW w:w="1560" w:type="dxa"/>
            <w:tcBorders>
              <w:top w:val="nil"/>
              <w:left w:val="nil"/>
              <w:bottom w:val="single" w:sz="4" w:space="0" w:color="auto"/>
              <w:right w:val="single" w:sz="4" w:space="0" w:color="auto"/>
            </w:tcBorders>
            <w:shd w:val="clear" w:color="auto" w:fill="auto"/>
            <w:noWrap/>
            <w:vAlign w:val="bottom"/>
            <w:hideMark/>
          </w:tcPr>
          <w:p w:rsidR="00F80D14" w:rsidRPr="001E0473" w:rsidRDefault="00F80D14" w:rsidP="00F80D14">
            <w:pPr>
              <w:jc w:val="right"/>
              <w:rPr>
                <w:rFonts w:ascii="Times New Roman" w:hAnsi="Times New Roman"/>
                <w:sz w:val="24"/>
                <w:szCs w:val="24"/>
              </w:rPr>
            </w:pPr>
            <w:r w:rsidRPr="001E0473">
              <w:rPr>
                <w:rFonts w:ascii="Times New Roman" w:hAnsi="Times New Roman"/>
                <w:sz w:val="24"/>
                <w:szCs w:val="24"/>
              </w:rPr>
              <w:t xml:space="preserve">                 2,300 </w:t>
            </w:r>
          </w:p>
        </w:tc>
        <w:tc>
          <w:tcPr>
            <w:tcW w:w="1559" w:type="dxa"/>
            <w:tcBorders>
              <w:top w:val="nil"/>
              <w:left w:val="nil"/>
              <w:bottom w:val="single" w:sz="4" w:space="0" w:color="auto"/>
              <w:right w:val="single" w:sz="4" w:space="0" w:color="auto"/>
            </w:tcBorders>
            <w:shd w:val="clear" w:color="auto" w:fill="auto"/>
            <w:noWrap/>
            <w:vAlign w:val="bottom"/>
            <w:hideMark/>
          </w:tcPr>
          <w:p w:rsidR="00F80D14" w:rsidRPr="001E0473" w:rsidRDefault="00F80D14" w:rsidP="00F80D14">
            <w:pPr>
              <w:jc w:val="right"/>
              <w:rPr>
                <w:rFonts w:ascii="Times New Roman" w:hAnsi="Times New Roman"/>
                <w:sz w:val="24"/>
                <w:szCs w:val="24"/>
              </w:rPr>
            </w:pPr>
            <w:r>
              <w:rPr>
                <w:rFonts w:ascii="Times New Roman" w:hAnsi="Times New Roman"/>
                <w:sz w:val="24"/>
                <w:szCs w:val="24"/>
              </w:rPr>
              <w:t xml:space="preserve">             360</w:t>
            </w:r>
            <w:r w:rsidRPr="001E0473">
              <w:rPr>
                <w:rFonts w:ascii="Times New Roman" w:hAnsi="Times New Roman"/>
                <w:sz w:val="24"/>
                <w:szCs w:val="24"/>
              </w:rPr>
              <w:t xml:space="preserve"> </w:t>
            </w:r>
          </w:p>
        </w:tc>
        <w:tc>
          <w:tcPr>
            <w:tcW w:w="2480" w:type="dxa"/>
            <w:tcBorders>
              <w:top w:val="nil"/>
              <w:left w:val="single" w:sz="4" w:space="0" w:color="auto"/>
              <w:bottom w:val="single" w:sz="4" w:space="0" w:color="auto"/>
              <w:right w:val="single" w:sz="4" w:space="0" w:color="auto"/>
            </w:tcBorders>
            <w:shd w:val="clear" w:color="auto" w:fill="auto"/>
            <w:noWrap/>
            <w:vAlign w:val="bottom"/>
          </w:tcPr>
          <w:p w:rsidR="00F80D14" w:rsidRPr="007A39C4" w:rsidRDefault="00F80D14" w:rsidP="00F80D14">
            <w:pPr>
              <w:jc w:val="right"/>
              <w:rPr>
                <w:rFonts w:ascii="Times New Roman" w:hAnsi="Times New Roman"/>
                <w:sz w:val="24"/>
                <w:szCs w:val="24"/>
              </w:rPr>
            </w:pPr>
            <w:r w:rsidRPr="007A39C4">
              <w:rPr>
                <w:rFonts w:ascii="Times New Roman" w:hAnsi="Times New Roman"/>
                <w:sz w:val="24"/>
                <w:szCs w:val="24"/>
              </w:rPr>
              <w:t xml:space="preserve">                     41.400.000 </w:t>
            </w:r>
          </w:p>
        </w:tc>
      </w:tr>
      <w:tr w:rsidR="00F80D14" w:rsidRPr="001E0473" w:rsidTr="007A39C4">
        <w:trPr>
          <w:gridAfter w:val="1"/>
          <w:wAfter w:w="2959" w:type="dxa"/>
          <w:trHeight w:val="315"/>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F80D14" w:rsidRPr="001E0473" w:rsidRDefault="00F80D14" w:rsidP="00F80D14">
            <w:pPr>
              <w:jc w:val="both"/>
              <w:rPr>
                <w:rFonts w:ascii="Times New Roman" w:hAnsi="Times New Roman"/>
                <w:sz w:val="24"/>
                <w:szCs w:val="24"/>
              </w:rPr>
            </w:pPr>
            <w:r w:rsidRPr="001E0473">
              <w:rPr>
                <w:rFonts w:ascii="Times New Roman" w:hAnsi="Times New Roman"/>
                <w:sz w:val="24"/>
                <w:szCs w:val="24"/>
              </w:rPr>
              <w:t> </w:t>
            </w:r>
          </w:p>
        </w:tc>
        <w:tc>
          <w:tcPr>
            <w:tcW w:w="3544" w:type="dxa"/>
            <w:tcBorders>
              <w:top w:val="nil"/>
              <w:left w:val="nil"/>
              <w:bottom w:val="single" w:sz="4" w:space="0" w:color="auto"/>
              <w:right w:val="single" w:sz="4" w:space="0" w:color="auto"/>
            </w:tcBorders>
            <w:shd w:val="clear" w:color="auto" w:fill="auto"/>
            <w:noWrap/>
            <w:vAlign w:val="bottom"/>
            <w:hideMark/>
          </w:tcPr>
          <w:p w:rsidR="00F80D14" w:rsidRPr="001E0473" w:rsidRDefault="00F80D14" w:rsidP="00F80D14">
            <w:pPr>
              <w:jc w:val="both"/>
              <w:rPr>
                <w:rFonts w:ascii="Times New Roman" w:hAnsi="Times New Roman"/>
                <w:b/>
                <w:bCs/>
                <w:sz w:val="24"/>
                <w:szCs w:val="24"/>
              </w:rPr>
            </w:pPr>
            <w:r w:rsidRPr="001E0473">
              <w:rPr>
                <w:rFonts w:ascii="Times New Roman" w:hAnsi="Times New Roman"/>
                <w:b/>
                <w:bCs/>
                <w:sz w:val="24"/>
                <w:szCs w:val="24"/>
              </w:rPr>
              <w:t xml:space="preserve">Tổng: </w:t>
            </w:r>
          </w:p>
        </w:tc>
        <w:tc>
          <w:tcPr>
            <w:tcW w:w="1560" w:type="dxa"/>
            <w:tcBorders>
              <w:top w:val="nil"/>
              <w:left w:val="nil"/>
              <w:bottom w:val="single" w:sz="4" w:space="0" w:color="auto"/>
              <w:right w:val="single" w:sz="4" w:space="0" w:color="auto"/>
            </w:tcBorders>
            <w:shd w:val="clear" w:color="auto" w:fill="auto"/>
            <w:noWrap/>
            <w:vAlign w:val="bottom"/>
            <w:hideMark/>
          </w:tcPr>
          <w:p w:rsidR="00F80D14" w:rsidRPr="001E0473" w:rsidRDefault="00F80D14" w:rsidP="00F80D14">
            <w:pPr>
              <w:jc w:val="both"/>
              <w:rPr>
                <w:rFonts w:ascii="Times New Roman" w:hAnsi="Times New Roman"/>
                <w:b/>
                <w:bCs/>
                <w:sz w:val="24"/>
                <w:szCs w:val="24"/>
              </w:rPr>
            </w:pPr>
            <w:r w:rsidRPr="001E0473">
              <w:rPr>
                <w:rFonts w:ascii="Times New Roman" w:hAnsi="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F80D14" w:rsidRPr="001E0473" w:rsidRDefault="00F80D14" w:rsidP="00F80D14">
            <w:pPr>
              <w:jc w:val="right"/>
              <w:rPr>
                <w:rFonts w:ascii="Times New Roman" w:hAnsi="Times New Roman"/>
                <w:b/>
                <w:bCs/>
                <w:sz w:val="24"/>
                <w:szCs w:val="24"/>
              </w:rPr>
            </w:pPr>
            <w:r w:rsidRPr="001E0473">
              <w:rPr>
                <w:rFonts w:ascii="Times New Roman" w:hAnsi="Times New Roman"/>
                <w:b/>
                <w:bCs/>
                <w:sz w:val="24"/>
                <w:szCs w:val="24"/>
              </w:rPr>
              <w:t> </w:t>
            </w:r>
          </w:p>
        </w:tc>
        <w:tc>
          <w:tcPr>
            <w:tcW w:w="2480" w:type="dxa"/>
            <w:tcBorders>
              <w:top w:val="nil"/>
              <w:left w:val="single" w:sz="4" w:space="0" w:color="auto"/>
              <w:bottom w:val="single" w:sz="4" w:space="0" w:color="auto"/>
              <w:right w:val="single" w:sz="4" w:space="0" w:color="auto"/>
            </w:tcBorders>
            <w:shd w:val="clear" w:color="auto" w:fill="auto"/>
            <w:noWrap/>
            <w:vAlign w:val="bottom"/>
          </w:tcPr>
          <w:p w:rsidR="00F80D14" w:rsidRPr="007A39C4" w:rsidRDefault="00F80D14" w:rsidP="00F80D14">
            <w:pPr>
              <w:jc w:val="right"/>
              <w:rPr>
                <w:rFonts w:ascii="Times New Roman" w:hAnsi="Times New Roman"/>
                <w:b/>
                <w:bCs/>
                <w:sz w:val="24"/>
                <w:szCs w:val="24"/>
              </w:rPr>
            </w:pPr>
            <w:r w:rsidRPr="007A39C4">
              <w:rPr>
                <w:rFonts w:ascii="Times New Roman" w:hAnsi="Times New Roman"/>
                <w:b/>
                <w:bCs/>
                <w:sz w:val="24"/>
                <w:szCs w:val="24"/>
              </w:rPr>
              <w:t xml:space="preserve">              27.574.562.618 </w:t>
            </w:r>
          </w:p>
        </w:tc>
      </w:tr>
      <w:tr w:rsidR="00330FE6" w:rsidRPr="001E0473" w:rsidTr="007A39C4">
        <w:trPr>
          <w:trHeight w:val="315"/>
        </w:trPr>
        <w:tc>
          <w:tcPr>
            <w:tcW w:w="596" w:type="dxa"/>
            <w:tcBorders>
              <w:top w:val="nil"/>
              <w:left w:val="nil"/>
              <w:bottom w:val="nil"/>
              <w:right w:val="nil"/>
            </w:tcBorders>
            <w:shd w:val="clear" w:color="auto" w:fill="auto"/>
            <w:noWrap/>
            <w:vAlign w:val="bottom"/>
            <w:hideMark/>
          </w:tcPr>
          <w:p w:rsidR="00330FE6" w:rsidRPr="001E0473" w:rsidRDefault="00330FE6" w:rsidP="008154B3">
            <w:pPr>
              <w:jc w:val="both"/>
              <w:rPr>
                <w:rFonts w:ascii="Times New Roman" w:hAnsi="Times New Roman"/>
                <w:sz w:val="24"/>
                <w:szCs w:val="24"/>
              </w:rPr>
            </w:pPr>
          </w:p>
        </w:tc>
        <w:tc>
          <w:tcPr>
            <w:tcW w:w="12102" w:type="dxa"/>
            <w:gridSpan w:val="5"/>
            <w:tcBorders>
              <w:top w:val="nil"/>
              <w:left w:val="nil"/>
              <w:bottom w:val="nil"/>
              <w:right w:val="nil"/>
            </w:tcBorders>
            <w:shd w:val="clear" w:color="auto" w:fill="auto"/>
            <w:noWrap/>
            <w:vAlign w:val="bottom"/>
            <w:hideMark/>
          </w:tcPr>
          <w:p w:rsidR="00330FE6" w:rsidRPr="001E0473" w:rsidRDefault="00330FE6" w:rsidP="00F80D14">
            <w:pPr>
              <w:rPr>
                <w:rFonts w:ascii="Times New Roman" w:hAnsi="Times New Roman"/>
                <w:sz w:val="24"/>
                <w:szCs w:val="24"/>
              </w:rPr>
            </w:pPr>
            <w:r w:rsidRPr="001E0473">
              <w:rPr>
                <w:rFonts w:ascii="Times New Roman" w:hAnsi="Times New Roman"/>
                <w:i/>
                <w:iCs/>
                <w:sz w:val="24"/>
                <w:szCs w:val="24"/>
              </w:rPr>
              <w:t>Ghi chú: Ước tính khoảng 3% đối tượng cộng đồng và 5% đối tượng trung tâm qua đời hàng năm</w:t>
            </w:r>
          </w:p>
        </w:tc>
      </w:tr>
    </w:tbl>
    <w:p w:rsidR="00330FE6" w:rsidRDefault="00330FE6" w:rsidP="008154B3">
      <w:pPr>
        <w:pStyle w:val="cqbanhanh"/>
        <w:spacing w:before="0" w:beforeAutospacing="0" w:after="120" w:afterAutospacing="0"/>
        <w:jc w:val="both"/>
        <w:rPr>
          <w:rFonts w:ascii="Times New Roman" w:hAnsi="Times New Roman" w:cs="Times New Roman"/>
          <w:sz w:val="28"/>
          <w:szCs w:val="28"/>
          <w:lang w:val="pt-BR"/>
        </w:rPr>
      </w:pPr>
    </w:p>
    <w:p w:rsidR="00330FE6" w:rsidRDefault="00330FE6" w:rsidP="008154B3">
      <w:pPr>
        <w:pStyle w:val="cqbanhanh"/>
        <w:spacing w:before="0" w:beforeAutospacing="0" w:after="120" w:afterAutospacing="0"/>
        <w:jc w:val="both"/>
        <w:rPr>
          <w:rFonts w:ascii="Times New Roman" w:hAnsi="Times New Roman" w:cs="Times New Roman"/>
          <w:sz w:val="28"/>
          <w:szCs w:val="28"/>
          <w:lang w:val="pt-BR"/>
        </w:rPr>
      </w:pPr>
    </w:p>
    <w:p w:rsidR="00330FE6" w:rsidRDefault="00330FE6" w:rsidP="008154B3">
      <w:pPr>
        <w:pStyle w:val="cqbanhanh"/>
        <w:spacing w:before="0" w:beforeAutospacing="0" w:after="120" w:afterAutospacing="0"/>
        <w:jc w:val="both"/>
        <w:rPr>
          <w:rFonts w:ascii="Times New Roman" w:hAnsi="Times New Roman" w:cs="Times New Roman"/>
          <w:sz w:val="28"/>
          <w:szCs w:val="28"/>
          <w:lang w:val="pt-BR"/>
        </w:rPr>
      </w:pPr>
    </w:p>
    <w:p w:rsidR="00330FE6" w:rsidRDefault="00330FE6" w:rsidP="008154B3">
      <w:pPr>
        <w:pStyle w:val="cqbanhanh"/>
        <w:spacing w:before="0" w:beforeAutospacing="0" w:after="120" w:afterAutospacing="0"/>
        <w:jc w:val="both"/>
        <w:rPr>
          <w:rFonts w:ascii="Times New Roman" w:hAnsi="Times New Roman" w:cs="Times New Roman"/>
          <w:sz w:val="28"/>
          <w:szCs w:val="28"/>
          <w:lang w:val="pt-BR"/>
        </w:rPr>
      </w:pPr>
    </w:p>
    <w:p w:rsidR="00330FE6" w:rsidRDefault="00330FE6" w:rsidP="008154B3">
      <w:pPr>
        <w:pStyle w:val="cqbanhanh"/>
        <w:spacing w:before="0" w:beforeAutospacing="0" w:after="120" w:afterAutospacing="0"/>
        <w:jc w:val="both"/>
        <w:rPr>
          <w:rFonts w:ascii="Times New Roman" w:hAnsi="Times New Roman" w:cs="Times New Roman"/>
          <w:sz w:val="28"/>
          <w:szCs w:val="28"/>
          <w:lang w:val="pt-BR"/>
        </w:rPr>
      </w:pPr>
    </w:p>
    <w:p w:rsidR="00330FE6" w:rsidRDefault="00330FE6" w:rsidP="008154B3">
      <w:pPr>
        <w:pStyle w:val="cqbanhanh"/>
        <w:spacing w:before="0" w:beforeAutospacing="0" w:after="120" w:afterAutospacing="0"/>
        <w:jc w:val="both"/>
        <w:rPr>
          <w:rFonts w:ascii="Times New Roman" w:hAnsi="Times New Roman" w:cs="Times New Roman"/>
          <w:sz w:val="28"/>
          <w:szCs w:val="28"/>
          <w:lang w:val="pt-BR"/>
        </w:rPr>
      </w:pPr>
    </w:p>
    <w:p w:rsidR="00330FE6" w:rsidRDefault="00330FE6" w:rsidP="008154B3">
      <w:pPr>
        <w:pStyle w:val="cqbanhanh"/>
        <w:spacing w:before="0" w:beforeAutospacing="0" w:after="120" w:afterAutospacing="0"/>
        <w:jc w:val="both"/>
        <w:rPr>
          <w:rFonts w:ascii="Times New Roman" w:hAnsi="Times New Roman" w:cs="Times New Roman"/>
          <w:sz w:val="28"/>
          <w:szCs w:val="28"/>
          <w:lang w:val="pt-BR"/>
        </w:rPr>
      </w:pPr>
    </w:p>
    <w:p w:rsidR="00330FE6" w:rsidRDefault="00330FE6" w:rsidP="008154B3">
      <w:pPr>
        <w:pStyle w:val="cqbanhanh"/>
        <w:spacing w:before="0" w:beforeAutospacing="0" w:after="120" w:afterAutospacing="0"/>
        <w:jc w:val="both"/>
        <w:rPr>
          <w:rFonts w:ascii="Times New Roman" w:hAnsi="Times New Roman" w:cs="Times New Roman"/>
          <w:sz w:val="28"/>
          <w:szCs w:val="28"/>
          <w:lang w:val="pt-BR"/>
        </w:rPr>
      </w:pPr>
    </w:p>
    <w:p w:rsidR="00330FE6" w:rsidRDefault="00330FE6" w:rsidP="008154B3">
      <w:pPr>
        <w:pStyle w:val="cqbanhanh"/>
        <w:spacing w:before="0" w:beforeAutospacing="0" w:after="120" w:afterAutospacing="0"/>
        <w:jc w:val="both"/>
        <w:rPr>
          <w:rFonts w:ascii="Times New Roman" w:hAnsi="Times New Roman" w:cs="Times New Roman"/>
          <w:sz w:val="28"/>
          <w:szCs w:val="28"/>
          <w:lang w:val="pt-BR"/>
        </w:rPr>
      </w:pPr>
    </w:p>
    <w:p w:rsidR="00330FE6" w:rsidRDefault="00330FE6" w:rsidP="008154B3">
      <w:pPr>
        <w:pStyle w:val="cqbanhanh"/>
        <w:spacing w:before="0" w:beforeAutospacing="0" w:after="120" w:afterAutospacing="0"/>
        <w:jc w:val="both"/>
        <w:rPr>
          <w:rFonts w:ascii="Times New Roman" w:hAnsi="Times New Roman" w:cs="Times New Roman"/>
          <w:sz w:val="28"/>
          <w:szCs w:val="28"/>
          <w:lang w:val="pt-BR"/>
        </w:rPr>
      </w:pPr>
    </w:p>
    <w:p w:rsidR="00330FE6" w:rsidRPr="00542B7B" w:rsidRDefault="00330FE6" w:rsidP="008154B3">
      <w:pPr>
        <w:pStyle w:val="cqbanhanh"/>
        <w:spacing w:before="0" w:beforeAutospacing="0" w:after="120" w:afterAutospacing="0"/>
        <w:jc w:val="both"/>
        <w:rPr>
          <w:rFonts w:ascii="Times New Roman" w:hAnsi="Times New Roman" w:cs="Times New Roman"/>
          <w:sz w:val="28"/>
          <w:szCs w:val="28"/>
          <w:lang w:val="pt-BR"/>
        </w:rPr>
      </w:pPr>
    </w:p>
    <w:p w:rsidR="00330FE6" w:rsidRDefault="00330FE6" w:rsidP="008154B3">
      <w:pPr>
        <w:pStyle w:val="cqbanhanh"/>
        <w:spacing w:before="0" w:beforeAutospacing="0" w:after="120" w:afterAutospacing="0"/>
        <w:jc w:val="both"/>
        <w:rPr>
          <w:rFonts w:ascii="Times New Roman" w:hAnsi="Times New Roman" w:cs="Times New Roman"/>
          <w:sz w:val="28"/>
          <w:szCs w:val="28"/>
          <w:lang w:val="pt-BR"/>
        </w:rPr>
      </w:pPr>
    </w:p>
    <w:p w:rsidR="00330FE6" w:rsidRDefault="00330FE6" w:rsidP="008154B3">
      <w:pPr>
        <w:pStyle w:val="cqbanhanh"/>
        <w:spacing w:before="0" w:beforeAutospacing="0" w:after="120" w:afterAutospacing="0"/>
        <w:jc w:val="both"/>
        <w:rPr>
          <w:rFonts w:ascii="Times New Roman" w:hAnsi="Times New Roman" w:cs="Times New Roman"/>
          <w:sz w:val="28"/>
          <w:szCs w:val="28"/>
          <w:lang w:val="pt-BR"/>
        </w:rPr>
      </w:pPr>
    </w:p>
    <w:p w:rsidR="001A3250" w:rsidRDefault="001A3250" w:rsidP="008154B3">
      <w:pPr>
        <w:jc w:val="both"/>
        <w:rPr>
          <w:rFonts w:ascii="Times New Roman" w:hAnsi="Times New Roman"/>
          <w:color w:val="666666"/>
          <w:lang w:val="pt-BR"/>
        </w:rPr>
      </w:pPr>
    </w:p>
    <w:sectPr w:rsidR="001A3250" w:rsidSect="00892A48">
      <w:headerReference w:type="even" r:id="rId9"/>
      <w:headerReference w:type="default" r:id="rId10"/>
      <w:footerReference w:type="even" r:id="rId11"/>
      <w:footerReference w:type="default" r:id="rId12"/>
      <w:headerReference w:type="first" r:id="rId13"/>
      <w:footerReference w:type="first" r:id="rId14"/>
      <w:pgSz w:w="11907" w:h="16840" w:code="9"/>
      <w:pgMar w:top="851" w:right="1134" w:bottom="851" w:left="1701" w:header="720" w:footer="692" w:gutter="0"/>
      <w:pgNumType w:start="1"/>
      <w:cols w:space="720"/>
      <w:titlePg/>
      <w:docGrid w:linePitch="381"/>
    </w:sectPr>
  </w:body>
</w:document>
</file>

<file path=word/customizations.xml><?xml version="1.0" encoding="utf-8"?>
<wne:tcg xmlns:r="http://schemas.openxmlformats.org/officeDocument/2006/relationships" xmlns:wne="http://schemas.microsoft.com/office/word/2006/wordml">
  <wne:keymaps>
    <wne:keymap wne:kcmPrimary="0251">
      <wne:acd wne:acdName="acd1"/>
    </wne:keymap>
  </wne:keymaps>
  <wne:toolbars>
    <wne:acdManifest>
      <wne:acdEntry wne:acdName="acd0"/>
      <wne:acdEntry wne:acdName="acd1"/>
    </wne:acdManifest>
  </wne:toolbars>
  <wne:acds>
    <wne:acd wne:acdName="acd0" wne:fciIndexBasedOn="0065"/>
    <wne:acd wne:argValue="AgBOAEQA" wne:acdName="acd1"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FEB" w:rsidRDefault="001F3FEB">
      <w:pPr>
        <w:rPr>
          <w:rFonts w:ascii="Times New Roman" w:hAnsi="Times New Roman"/>
        </w:rPr>
      </w:pPr>
      <w:r>
        <w:rPr>
          <w:rFonts w:ascii="Times New Roman" w:hAnsi="Times New Roman"/>
        </w:rPr>
        <w:separator/>
      </w:r>
    </w:p>
  </w:endnote>
  <w:endnote w:type="continuationSeparator" w:id="0">
    <w:p w:rsidR="001F3FEB" w:rsidRDefault="001F3FEB">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Courier New">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7C6" w:rsidRDefault="009667C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43009"/>
      <w:docPartObj>
        <w:docPartGallery w:val="Page Numbers (Bottom of Page)"/>
        <w:docPartUnique/>
      </w:docPartObj>
    </w:sdtPr>
    <w:sdtEndPr/>
    <w:sdtContent>
      <w:p w:rsidR="009667C6" w:rsidRDefault="009667C6">
        <w:pPr>
          <w:pStyle w:val="Footer"/>
          <w:jc w:val="right"/>
        </w:pPr>
        <w:r w:rsidRPr="008A6BF7">
          <w:rPr>
            <w:rFonts w:ascii="Times New Roman" w:hAnsi="Times New Roman"/>
          </w:rPr>
          <w:fldChar w:fldCharType="begin"/>
        </w:r>
        <w:r w:rsidRPr="008A6BF7">
          <w:rPr>
            <w:rFonts w:ascii="Times New Roman" w:hAnsi="Times New Roman"/>
          </w:rPr>
          <w:instrText xml:space="preserve"> PAGE   \* MERGEFORMAT </w:instrText>
        </w:r>
        <w:r w:rsidRPr="008A6BF7">
          <w:rPr>
            <w:rFonts w:ascii="Times New Roman" w:hAnsi="Times New Roman"/>
          </w:rPr>
          <w:fldChar w:fldCharType="separate"/>
        </w:r>
        <w:r w:rsidR="0071606E">
          <w:rPr>
            <w:rFonts w:ascii="Times New Roman" w:hAnsi="Times New Roman"/>
            <w:noProof/>
          </w:rPr>
          <w:t>12</w:t>
        </w:r>
        <w:r w:rsidRPr="008A6BF7">
          <w:rPr>
            <w:rFonts w:ascii="Times New Roman" w:hAnsi="Times New Roman"/>
          </w:rPr>
          <w:fldChar w:fldCharType="end"/>
        </w:r>
      </w:p>
    </w:sdtContent>
  </w:sdt>
  <w:p w:rsidR="009667C6" w:rsidRDefault="009667C6" w:rsidP="008C078E">
    <w:pPr>
      <w:pStyle w:val="Footer"/>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08891"/>
      <w:docPartObj>
        <w:docPartGallery w:val="Page Numbers (Bottom of Page)"/>
        <w:docPartUnique/>
      </w:docPartObj>
    </w:sdtPr>
    <w:sdtEndPr/>
    <w:sdtContent>
      <w:p w:rsidR="009667C6" w:rsidRDefault="009667C6">
        <w:pPr>
          <w:pStyle w:val="Footer"/>
          <w:jc w:val="center"/>
        </w:pPr>
        <w:r>
          <w:fldChar w:fldCharType="begin"/>
        </w:r>
        <w:r>
          <w:instrText xml:space="preserve"> PAGE   \* MERGEFORMAT </w:instrText>
        </w:r>
        <w:r>
          <w:fldChar w:fldCharType="separate"/>
        </w:r>
        <w:r w:rsidR="007A39C4">
          <w:rPr>
            <w:noProof/>
          </w:rPr>
          <w:t>1</w:t>
        </w:r>
        <w:r>
          <w:rPr>
            <w:noProof/>
          </w:rPr>
          <w:fldChar w:fldCharType="end"/>
        </w:r>
      </w:p>
    </w:sdtContent>
  </w:sdt>
  <w:p w:rsidR="009667C6" w:rsidRDefault="009667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FEB" w:rsidRDefault="001F3FEB">
      <w:pPr>
        <w:rPr>
          <w:rFonts w:ascii="Times New Roman" w:hAnsi="Times New Roman"/>
        </w:rPr>
      </w:pPr>
      <w:r>
        <w:rPr>
          <w:rFonts w:ascii="Times New Roman" w:hAnsi="Times New Roman"/>
        </w:rPr>
        <w:separator/>
      </w:r>
    </w:p>
  </w:footnote>
  <w:footnote w:type="continuationSeparator" w:id="0">
    <w:p w:rsidR="001F3FEB" w:rsidRDefault="001F3FEB">
      <w:pPr>
        <w:rPr>
          <w:rFonts w:ascii="Times New Roman" w:hAnsi="Times New Roman"/>
        </w:rPr>
      </w:pPr>
      <w:r>
        <w:rPr>
          <w:rFonts w:ascii="Times New Roman" w:hAnsi="Times New Roman"/>
        </w:rPr>
        <w:continuationSeparator/>
      </w:r>
    </w:p>
  </w:footnote>
  <w:footnote w:id="1">
    <w:p w:rsidR="009667C6" w:rsidRPr="00E35EAB" w:rsidRDefault="009667C6">
      <w:pPr>
        <w:pStyle w:val="FootnoteText"/>
        <w:rPr>
          <w:rFonts w:ascii="Times New Roman" w:hAnsi="Times New Roman"/>
        </w:rPr>
      </w:pPr>
      <w:r>
        <w:rPr>
          <w:rStyle w:val="FootnoteReference"/>
        </w:rPr>
        <w:footnoteRef/>
      </w:r>
      <w:r w:rsidRPr="00E35EAB">
        <w:rPr>
          <w:rFonts w:ascii="Times New Roman" w:eastAsia="Calibri" w:hAnsi="Times New Roman"/>
          <w:bCs/>
          <w:color w:val="000000"/>
          <w:szCs w:val="26"/>
        </w:rPr>
        <w:t>Người đại diện hộ gia đình người khuyết tật đặc biệt nặng, cá nhân, hộ gia đình nhận chăm sóc, nuôi dưỡng đối tượng bảo trợ xã hội tại hộ.</w:t>
      </w:r>
    </w:p>
  </w:footnote>
  <w:footnote w:id="2">
    <w:p w:rsidR="009667C6" w:rsidRPr="00AC3BDA" w:rsidRDefault="009667C6">
      <w:pPr>
        <w:pStyle w:val="FootnoteText"/>
      </w:pPr>
      <w:r w:rsidRPr="00E35EAB">
        <w:rPr>
          <w:rStyle w:val="FootnoteReference"/>
          <w:rFonts w:ascii="Times New Roman" w:hAnsi="Times New Roman"/>
        </w:rPr>
        <w:footnoteRef/>
      </w:r>
      <w:r w:rsidRPr="00E35EAB">
        <w:rPr>
          <w:rFonts w:ascii="Times New Roman" w:hAnsi="Times New Roman"/>
        </w:rPr>
        <w:t>Danh sác</w:t>
      </w:r>
      <w:r>
        <w:rPr>
          <w:rFonts w:ascii="Times New Roman" w:hAnsi="Times New Roman"/>
        </w:rPr>
        <w:t>h tỉnh và mức chuẩn của tỉnh tại Phụ lục 1</w:t>
      </w:r>
    </w:p>
  </w:footnote>
  <w:footnote w:id="3">
    <w:p w:rsidR="009667C6" w:rsidRPr="009801B0" w:rsidRDefault="009667C6" w:rsidP="004657E9">
      <w:pPr>
        <w:pStyle w:val="FootnoteText"/>
        <w:rPr>
          <w:sz w:val="22"/>
          <w:szCs w:val="22"/>
        </w:rPr>
      </w:pPr>
      <w:r w:rsidRPr="009801B0">
        <w:rPr>
          <w:rStyle w:val="FootnoteReference"/>
          <w:sz w:val="22"/>
          <w:szCs w:val="22"/>
        </w:rPr>
        <w:footnoteRef/>
      </w:r>
      <w:r>
        <w:rPr>
          <w:sz w:val="22"/>
          <w:szCs w:val="22"/>
        </w:rPr>
        <w:t xml:space="preserve"> </w:t>
      </w:r>
      <w:r>
        <w:rPr>
          <w:rFonts w:ascii="Times New Roman" w:hAnsi="Times New Roman"/>
          <w:sz w:val="22"/>
          <w:szCs w:val="22"/>
        </w:rPr>
        <w:t>Năm 2021 CPI tăng 1,84%, n</w:t>
      </w:r>
      <w:r w:rsidRPr="00E14E6A">
        <w:rPr>
          <w:rFonts w:ascii="Times New Roman" w:hAnsi="Times New Roman"/>
          <w:spacing w:val="-4"/>
          <w:sz w:val="22"/>
          <w:szCs w:val="22"/>
          <w:lang w:val="vi-VN"/>
        </w:rPr>
        <w:t xml:space="preserve">ăm 2022 CPI tăng 3,15% so với năm 2021; </w:t>
      </w:r>
      <w:r w:rsidRPr="00E14E6A">
        <w:rPr>
          <w:rFonts w:ascii="Times New Roman" w:hAnsi="Times New Roman"/>
          <w:spacing w:val="-4"/>
          <w:sz w:val="22"/>
          <w:szCs w:val="22"/>
        </w:rPr>
        <w:t>dự kiến thực hiện</w:t>
      </w:r>
      <w:r w:rsidRPr="00E14E6A">
        <w:rPr>
          <w:rFonts w:ascii="Times New Roman" w:hAnsi="Times New Roman"/>
          <w:spacing w:val="-4"/>
          <w:sz w:val="22"/>
          <w:szCs w:val="22"/>
          <w:lang w:val="vi-VN"/>
        </w:rPr>
        <w:t xml:space="preserve"> năm 2023</w:t>
      </w:r>
      <w:r w:rsidRPr="00E14E6A">
        <w:rPr>
          <w:rFonts w:ascii="Times New Roman" w:hAnsi="Times New Roman"/>
          <w:spacing w:val="-4"/>
          <w:sz w:val="22"/>
          <w:szCs w:val="22"/>
        </w:rPr>
        <w:t xml:space="preserve"> là 3,5%, năm 2024 là 4%</w:t>
      </w:r>
      <w:r w:rsidRPr="009801B0">
        <w:rPr>
          <w:rFonts w:ascii="Times New Roman" w:hAnsi="Times New Roman"/>
          <w:spacing w:val="2"/>
          <w:sz w:val="22"/>
          <w:szCs w:val="22"/>
          <w:lang w:val="vi-V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7C6" w:rsidRPr="00E145B0" w:rsidRDefault="009667C6">
    <w:pPr>
      <w:pStyle w:val="Header"/>
      <w:jc w:val="center"/>
      <w:rPr>
        <w:rFonts w:ascii="Times New Roman" w:hAnsi="Times New Roman"/>
      </w:rPr>
    </w:pPr>
    <w:r w:rsidRPr="00E145B0">
      <w:rPr>
        <w:rFonts w:ascii="Times New Roman" w:hAnsi="Times New Roman"/>
      </w:rPr>
      <w:fldChar w:fldCharType="begin"/>
    </w:r>
    <w:r w:rsidRPr="00E145B0">
      <w:rPr>
        <w:rFonts w:ascii="Times New Roman" w:hAnsi="Times New Roman"/>
      </w:rPr>
      <w:instrText xml:space="preserve"> PAGE   \* MERGEFORMAT </w:instrText>
    </w:r>
    <w:r w:rsidRPr="00E145B0">
      <w:rPr>
        <w:rFonts w:ascii="Times New Roman" w:hAnsi="Times New Roman"/>
      </w:rPr>
      <w:fldChar w:fldCharType="separate"/>
    </w:r>
    <w:r>
      <w:rPr>
        <w:rFonts w:ascii="Times New Roman" w:hAnsi="Times New Roman"/>
        <w:noProof/>
      </w:rPr>
      <w:t>2</w:t>
    </w:r>
    <w:r w:rsidRPr="00E145B0">
      <w:rPr>
        <w:rFonts w:ascii="Times New Roman" w:hAnsi="Times New Roman"/>
      </w:rPr>
      <w:fldChar w:fldCharType="end"/>
    </w:r>
  </w:p>
  <w:p w:rsidR="009667C6" w:rsidRDefault="009667C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7C6" w:rsidRPr="0082075E" w:rsidRDefault="009667C6">
    <w:pPr>
      <w:pStyle w:val="Header"/>
      <w:jc w:val="center"/>
      <w:rPr>
        <w:rFonts w:ascii="Times New Roman" w:hAnsi="Times New Roman"/>
      </w:rPr>
    </w:pPr>
  </w:p>
  <w:p w:rsidR="009667C6" w:rsidRPr="00723C0E" w:rsidRDefault="009667C6">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7C6" w:rsidRDefault="009667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6636"/>
    <w:multiLevelType w:val="hybridMultilevel"/>
    <w:tmpl w:val="232004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F2290"/>
    <w:multiLevelType w:val="hybridMultilevel"/>
    <w:tmpl w:val="1102DF9A"/>
    <w:lvl w:ilvl="0" w:tplc="5C302458">
      <w:start w:val="1"/>
      <w:numFmt w:val="lowerLetter"/>
      <w:lvlText w:val="(%1)"/>
      <w:lvlJc w:val="left"/>
      <w:pPr>
        <w:tabs>
          <w:tab w:val="num" w:pos="1080"/>
        </w:tabs>
        <w:ind w:left="1080" w:hanging="720"/>
      </w:pPr>
      <w:rPr>
        <w:rFonts w:hint="default"/>
        <w:i/>
      </w:rPr>
    </w:lvl>
    <w:lvl w:ilvl="1" w:tplc="5C302458">
      <w:start w:val="1"/>
      <w:numFmt w:val="lowerLetter"/>
      <w:lvlText w:val="(%2)"/>
      <w:lvlJc w:val="left"/>
      <w:pPr>
        <w:tabs>
          <w:tab w:val="num" w:pos="1800"/>
        </w:tabs>
        <w:ind w:left="1800" w:hanging="720"/>
      </w:pPr>
      <w:rPr>
        <w:rFonts w:hint="default"/>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8639F5"/>
    <w:multiLevelType w:val="hybridMultilevel"/>
    <w:tmpl w:val="5E288C66"/>
    <w:lvl w:ilvl="0" w:tplc="04090001">
      <w:start w:val="1"/>
      <w:numFmt w:val="bullet"/>
      <w:lvlText w:val=""/>
      <w:lvlJc w:val="left"/>
      <w:pPr>
        <w:tabs>
          <w:tab w:val="num" w:pos="1483"/>
        </w:tabs>
        <w:ind w:left="1483" w:hanging="360"/>
      </w:pPr>
      <w:rPr>
        <w:rFonts w:ascii="Symbol" w:hAnsi="Symbol" w:hint="default"/>
      </w:rPr>
    </w:lvl>
    <w:lvl w:ilvl="1" w:tplc="04090003" w:tentative="1">
      <w:start w:val="1"/>
      <w:numFmt w:val="bullet"/>
      <w:lvlText w:val="o"/>
      <w:lvlJc w:val="left"/>
      <w:pPr>
        <w:tabs>
          <w:tab w:val="num" w:pos="2203"/>
        </w:tabs>
        <w:ind w:left="2203" w:hanging="360"/>
      </w:pPr>
      <w:rPr>
        <w:rFonts w:ascii="Courier New" w:hAnsi="Courier New" w:cs="Courier New" w:hint="default"/>
      </w:rPr>
    </w:lvl>
    <w:lvl w:ilvl="2" w:tplc="04090005" w:tentative="1">
      <w:start w:val="1"/>
      <w:numFmt w:val="bullet"/>
      <w:lvlText w:val=""/>
      <w:lvlJc w:val="left"/>
      <w:pPr>
        <w:tabs>
          <w:tab w:val="num" w:pos="2923"/>
        </w:tabs>
        <w:ind w:left="2923" w:hanging="360"/>
      </w:pPr>
      <w:rPr>
        <w:rFonts w:ascii="Wingdings" w:hAnsi="Wingdings" w:hint="default"/>
      </w:rPr>
    </w:lvl>
    <w:lvl w:ilvl="3" w:tplc="04090001" w:tentative="1">
      <w:start w:val="1"/>
      <w:numFmt w:val="bullet"/>
      <w:lvlText w:val=""/>
      <w:lvlJc w:val="left"/>
      <w:pPr>
        <w:tabs>
          <w:tab w:val="num" w:pos="3643"/>
        </w:tabs>
        <w:ind w:left="3643" w:hanging="360"/>
      </w:pPr>
      <w:rPr>
        <w:rFonts w:ascii="Symbol" w:hAnsi="Symbol" w:hint="default"/>
      </w:rPr>
    </w:lvl>
    <w:lvl w:ilvl="4" w:tplc="04090003" w:tentative="1">
      <w:start w:val="1"/>
      <w:numFmt w:val="bullet"/>
      <w:lvlText w:val="o"/>
      <w:lvlJc w:val="left"/>
      <w:pPr>
        <w:tabs>
          <w:tab w:val="num" w:pos="4363"/>
        </w:tabs>
        <w:ind w:left="4363" w:hanging="360"/>
      </w:pPr>
      <w:rPr>
        <w:rFonts w:ascii="Courier New" w:hAnsi="Courier New" w:cs="Courier New" w:hint="default"/>
      </w:rPr>
    </w:lvl>
    <w:lvl w:ilvl="5" w:tplc="04090005" w:tentative="1">
      <w:start w:val="1"/>
      <w:numFmt w:val="bullet"/>
      <w:lvlText w:val=""/>
      <w:lvlJc w:val="left"/>
      <w:pPr>
        <w:tabs>
          <w:tab w:val="num" w:pos="5083"/>
        </w:tabs>
        <w:ind w:left="5083" w:hanging="360"/>
      </w:pPr>
      <w:rPr>
        <w:rFonts w:ascii="Wingdings" w:hAnsi="Wingdings" w:hint="default"/>
      </w:rPr>
    </w:lvl>
    <w:lvl w:ilvl="6" w:tplc="04090001" w:tentative="1">
      <w:start w:val="1"/>
      <w:numFmt w:val="bullet"/>
      <w:lvlText w:val=""/>
      <w:lvlJc w:val="left"/>
      <w:pPr>
        <w:tabs>
          <w:tab w:val="num" w:pos="5803"/>
        </w:tabs>
        <w:ind w:left="5803" w:hanging="360"/>
      </w:pPr>
      <w:rPr>
        <w:rFonts w:ascii="Symbol" w:hAnsi="Symbol" w:hint="default"/>
      </w:rPr>
    </w:lvl>
    <w:lvl w:ilvl="7" w:tplc="04090003" w:tentative="1">
      <w:start w:val="1"/>
      <w:numFmt w:val="bullet"/>
      <w:lvlText w:val="o"/>
      <w:lvlJc w:val="left"/>
      <w:pPr>
        <w:tabs>
          <w:tab w:val="num" w:pos="6523"/>
        </w:tabs>
        <w:ind w:left="6523" w:hanging="360"/>
      </w:pPr>
      <w:rPr>
        <w:rFonts w:ascii="Courier New" w:hAnsi="Courier New" w:cs="Courier New" w:hint="default"/>
      </w:rPr>
    </w:lvl>
    <w:lvl w:ilvl="8" w:tplc="04090005" w:tentative="1">
      <w:start w:val="1"/>
      <w:numFmt w:val="bullet"/>
      <w:lvlText w:val=""/>
      <w:lvlJc w:val="left"/>
      <w:pPr>
        <w:tabs>
          <w:tab w:val="num" w:pos="7243"/>
        </w:tabs>
        <w:ind w:left="7243" w:hanging="360"/>
      </w:pPr>
      <w:rPr>
        <w:rFonts w:ascii="Wingdings" w:hAnsi="Wingdings" w:hint="default"/>
      </w:rPr>
    </w:lvl>
  </w:abstractNum>
  <w:abstractNum w:abstractNumId="3" w15:restartNumberingAfterBreak="0">
    <w:nsid w:val="06436806"/>
    <w:multiLevelType w:val="hybridMultilevel"/>
    <w:tmpl w:val="FECC754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728406F"/>
    <w:multiLevelType w:val="hybridMultilevel"/>
    <w:tmpl w:val="F93ACD6A"/>
    <w:lvl w:ilvl="0" w:tplc="A9DA8552">
      <w:start w:val="1"/>
      <w:numFmt w:val="upperRoman"/>
      <w:lvlText w:val="%1."/>
      <w:lvlJc w:val="left"/>
      <w:pPr>
        <w:ind w:left="1305" w:hanging="72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5" w15:restartNumberingAfterBreak="0">
    <w:nsid w:val="1A5F6155"/>
    <w:multiLevelType w:val="hybridMultilevel"/>
    <w:tmpl w:val="50FC50BC"/>
    <w:lvl w:ilvl="0" w:tplc="AD46D6A0">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1A9C774B"/>
    <w:multiLevelType w:val="hybridMultilevel"/>
    <w:tmpl w:val="423A3B6E"/>
    <w:lvl w:ilvl="0" w:tplc="5D0898CC">
      <w:start w:val="1"/>
      <w:numFmt w:val="lowerLetter"/>
      <w:pStyle w:val="thut"/>
      <w:lvlText w:val="%1."/>
      <w:lvlJc w:val="left"/>
      <w:pPr>
        <w:tabs>
          <w:tab w:val="num" w:pos="1335"/>
        </w:tabs>
        <w:ind w:left="1335" w:hanging="79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1E671835"/>
    <w:multiLevelType w:val="hybridMultilevel"/>
    <w:tmpl w:val="D616888E"/>
    <w:lvl w:ilvl="0" w:tplc="86A26CBC">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10536A"/>
    <w:multiLevelType w:val="hybridMultilevel"/>
    <w:tmpl w:val="ACAA8698"/>
    <w:lvl w:ilvl="0" w:tplc="B732983C">
      <w:start w:val="2"/>
      <w:numFmt w:val="bullet"/>
      <w:lvlText w:val="-"/>
      <w:lvlJc w:val="left"/>
      <w:pPr>
        <w:ind w:left="907" w:hanging="360"/>
      </w:pPr>
      <w:rPr>
        <w:rFonts w:ascii="Times New Roman" w:eastAsia="Times New Roman" w:hAnsi="Times New Roman" w:cs="Times New Roman" w:hint="default"/>
        <w:i w:val="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15:restartNumberingAfterBreak="0">
    <w:nsid w:val="223506F9"/>
    <w:multiLevelType w:val="hybridMultilevel"/>
    <w:tmpl w:val="33665626"/>
    <w:lvl w:ilvl="0" w:tplc="00400A5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65D00EB"/>
    <w:multiLevelType w:val="hybridMultilevel"/>
    <w:tmpl w:val="AD38EF10"/>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1" w15:restartNumberingAfterBreak="0">
    <w:nsid w:val="28586F53"/>
    <w:multiLevelType w:val="hybridMultilevel"/>
    <w:tmpl w:val="D05011BE"/>
    <w:lvl w:ilvl="0" w:tplc="18C4928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2A01CC"/>
    <w:multiLevelType w:val="hybridMultilevel"/>
    <w:tmpl w:val="34CA9B5C"/>
    <w:lvl w:ilvl="0" w:tplc="2006106A">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AFF501B"/>
    <w:multiLevelType w:val="hybridMultilevel"/>
    <w:tmpl w:val="EDD240BA"/>
    <w:lvl w:ilvl="0" w:tplc="9A7633FE">
      <w:start w:val="1"/>
      <w:numFmt w:val="lowerLetter"/>
      <w:lvlText w:val="(%1)"/>
      <w:lvlJc w:val="left"/>
      <w:pPr>
        <w:tabs>
          <w:tab w:val="num" w:pos="1360"/>
        </w:tabs>
        <w:ind w:left="1360" w:hanging="870"/>
      </w:pPr>
      <w:rPr>
        <w:rFonts w:hint="default"/>
      </w:rPr>
    </w:lvl>
    <w:lvl w:ilvl="1" w:tplc="04090019" w:tentative="1">
      <w:start w:val="1"/>
      <w:numFmt w:val="lowerLetter"/>
      <w:lvlText w:val="%2."/>
      <w:lvlJc w:val="left"/>
      <w:pPr>
        <w:tabs>
          <w:tab w:val="num" w:pos="1570"/>
        </w:tabs>
        <w:ind w:left="1570" w:hanging="360"/>
      </w:pPr>
    </w:lvl>
    <w:lvl w:ilvl="2" w:tplc="0409001B" w:tentative="1">
      <w:start w:val="1"/>
      <w:numFmt w:val="lowerRoman"/>
      <w:lvlText w:val="%3."/>
      <w:lvlJc w:val="right"/>
      <w:pPr>
        <w:tabs>
          <w:tab w:val="num" w:pos="2290"/>
        </w:tabs>
        <w:ind w:left="2290" w:hanging="180"/>
      </w:pPr>
    </w:lvl>
    <w:lvl w:ilvl="3" w:tplc="0409000F" w:tentative="1">
      <w:start w:val="1"/>
      <w:numFmt w:val="decimal"/>
      <w:lvlText w:val="%4."/>
      <w:lvlJc w:val="left"/>
      <w:pPr>
        <w:tabs>
          <w:tab w:val="num" w:pos="3010"/>
        </w:tabs>
        <w:ind w:left="3010" w:hanging="360"/>
      </w:pPr>
    </w:lvl>
    <w:lvl w:ilvl="4" w:tplc="04090019" w:tentative="1">
      <w:start w:val="1"/>
      <w:numFmt w:val="lowerLetter"/>
      <w:lvlText w:val="%5."/>
      <w:lvlJc w:val="left"/>
      <w:pPr>
        <w:tabs>
          <w:tab w:val="num" w:pos="3730"/>
        </w:tabs>
        <w:ind w:left="3730" w:hanging="360"/>
      </w:pPr>
    </w:lvl>
    <w:lvl w:ilvl="5" w:tplc="0409001B" w:tentative="1">
      <w:start w:val="1"/>
      <w:numFmt w:val="lowerRoman"/>
      <w:lvlText w:val="%6."/>
      <w:lvlJc w:val="right"/>
      <w:pPr>
        <w:tabs>
          <w:tab w:val="num" w:pos="4450"/>
        </w:tabs>
        <w:ind w:left="4450" w:hanging="180"/>
      </w:pPr>
    </w:lvl>
    <w:lvl w:ilvl="6" w:tplc="0409000F" w:tentative="1">
      <w:start w:val="1"/>
      <w:numFmt w:val="decimal"/>
      <w:lvlText w:val="%7."/>
      <w:lvlJc w:val="left"/>
      <w:pPr>
        <w:tabs>
          <w:tab w:val="num" w:pos="5170"/>
        </w:tabs>
        <w:ind w:left="5170" w:hanging="360"/>
      </w:pPr>
    </w:lvl>
    <w:lvl w:ilvl="7" w:tplc="04090019" w:tentative="1">
      <w:start w:val="1"/>
      <w:numFmt w:val="lowerLetter"/>
      <w:lvlText w:val="%8."/>
      <w:lvlJc w:val="left"/>
      <w:pPr>
        <w:tabs>
          <w:tab w:val="num" w:pos="5890"/>
        </w:tabs>
        <w:ind w:left="5890" w:hanging="360"/>
      </w:pPr>
    </w:lvl>
    <w:lvl w:ilvl="8" w:tplc="0409001B" w:tentative="1">
      <w:start w:val="1"/>
      <w:numFmt w:val="lowerRoman"/>
      <w:lvlText w:val="%9."/>
      <w:lvlJc w:val="right"/>
      <w:pPr>
        <w:tabs>
          <w:tab w:val="num" w:pos="6610"/>
        </w:tabs>
        <w:ind w:left="6610" w:hanging="180"/>
      </w:pPr>
    </w:lvl>
  </w:abstractNum>
  <w:abstractNum w:abstractNumId="14" w15:restartNumberingAfterBreak="0">
    <w:nsid w:val="4CBC7DFA"/>
    <w:multiLevelType w:val="hybridMultilevel"/>
    <w:tmpl w:val="847A9BFE"/>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5" w15:restartNumberingAfterBreak="0">
    <w:nsid w:val="59974B92"/>
    <w:multiLevelType w:val="hybridMultilevel"/>
    <w:tmpl w:val="12D602CA"/>
    <w:lvl w:ilvl="0" w:tplc="8AB25FFE">
      <w:start w:val="1"/>
      <w:numFmt w:val="decimal"/>
      <w:lvlText w:val="%1."/>
      <w:lvlJc w:val="left"/>
      <w:pPr>
        <w:tabs>
          <w:tab w:val="num" w:pos="963"/>
        </w:tabs>
        <w:ind w:left="963" w:hanging="360"/>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16" w15:restartNumberingAfterBreak="0">
    <w:nsid w:val="5C421FB6"/>
    <w:multiLevelType w:val="multilevel"/>
    <w:tmpl w:val="8E804EEA"/>
    <w:styleLink w:val="Style1"/>
    <w:lvl w:ilvl="0">
      <w:start w:val="1"/>
      <w:numFmt w:val="decimal"/>
      <w:lvlText w:val="Điều %1. "/>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62663899"/>
    <w:multiLevelType w:val="hybridMultilevel"/>
    <w:tmpl w:val="CCE06D94"/>
    <w:lvl w:ilvl="0" w:tplc="F9840700">
      <w:start w:val="1"/>
      <w:numFmt w:val="lowerLetter"/>
      <w:lvlText w:val="(%1)"/>
      <w:lvlJc w:val="left"/>
      <w:pPr>
        <w:tabs>
          <w:tab w:val="num" w:pos="1497"/>
        </w:tabs>
        <w:ind w:left="1497" w:hanging="93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8" w15:restartNumberingAfterBreak="0">
    <w:nsid w:val="6A120E77"/>
    <w:multiLevelType w:val="hybridMultilevel"/>
    <w:tmpl w:val="2BE662B2"/>
    <w:lvl w:ilvl="0" w:tplc="922C12BC">
      <w:start w:val="1"/>
      <w:numFmt w:val="bullet"/>
      <w:lvlText w:val="-"/>
      <w:lvlJc w:val="left"/>
      <w:pPr>
        <w:tabs>
          <w:tab w:val="num" w:pos="-420"/>
        </w:tabs>
        <w:ind w:left="-420"/>
      </w:pPr>
      <w:rPr>
        <w:rFonts w:ascii=".VnTime" w:eastAsia="Times New Roman" w:hAnsi=".VnTime" w:hint="default"/>
      </w:rPr>
    </w:lvl>
    <w:lvl w:ilvl="1" w:tplc="04090003">
      <w:start w:val="1"/>
      <w:numFmt w:val="bullet"/>
      <w:lvlText w:val="o"/>
      <w:lvlJc w:val="left"/>
      <w:pPr>
        <w:tabs>
          <w:tab w:val="num" w:pos="1740"/>
        </w:tabs>
        <w:ind w:left="1740" w:hanging="360"/>
      </w:pPr>
      <w:rPr>
        <w:rFonts w:ascii=".VnCourier New" w:hAnsi=".VnCourier New" w:cs=".VnCourier New" w:hint="default"/>
      </w:rPr>
    </w:lvl>
    <w:lvl w:ilvl="2" w:tplc="04090005">
      <w:start w:val="1"/>
      <w:numFmt w:val="bullet"/>
      <w:lvlText w:val=""/>
      <w:lvlJc w:val="left"/>
      <w:pPr>
        <w:tabs>
          <w:tab w:val="num" w:pos="2460"/>
        </w:tabs>
        <w:ind w:left="2460" w:hanging="360"/>
      </w:pPr>
      <w:rPr>
        <w:rFonts w:ascii=".VnTime" w:hAnsi=".VnTime" w:cs=".VnTime" w:hint="default"/>
      </w:rPr>
    </w:lvl>
    <w:lvl w:ilvl="3" w:tplc="04090001">
      <w:start w:val="1"/>
      <w:numFmt w:val="bullet"/>
      <w:lvlText w:val=""/>
      <w:lvlJc w:val="left"/>
      <w:pPr>
        <w:tabs>
          <w:tab w:val="num" w:pos="3180"/>
        </w:tabs>
        <w:ind w:left="3180" w:hanging="360"/>
      </w:pPr>
      <w:rPr>
        <w:rFonts w:ascii=".VnTime" w:hAnsi=".VnTime" w:cs=".VnTime" w:hint="default"/>
      </w:rPr>
    </w:lvl>
    <w:lvl w:ilvl="4" w:tplc="04090003">
      <w:start w:val="1"/>
      <w:numFmt w:val="bullet"/>
      <w:lvlText w:val="o"/>
      <w:lvlJc w:val="left"/>
      <w:pPr>
        <w:tabs>
          <w:tab w:val="num" w:pos="3900"/>
        </w:tabs>
        <w:ind w:left="3900" w:hanging="360"/>
      </w:pPr>
      <w:rPr>
        <w:rFonts w:ascii=".VnCourier New" w:hAnsi=".VnCourier New" w:cs=".VnCourier New" w:hint="default"/>
      </w:rPr>
    </w:lvl>
    <w:lvl w:ilvl="5" w:tplc="04090005">
      <w:start w:val="1"/>
      <w:numFmt w:val="bullet"/>
      <w:lvlText w:val=""/>
      <w:lvlJc w:val="left"/>
      <w:pPr>
        <w:tabs>
          <w:tab w:val="num" w:pos="4620"/>
        </w:tabs>
        <w:ind w:left="4620" w:hanging="360"/>
      </w:pPr>
      <w:rPr>
        <w:rFonts w:ascii=".VnTime" w:hAnsi=".VnTime" w:cs=".VnTime" w:hint="default"/>
      </w:rPr>
    </w:lvl>
    <w:lvl w:ilvl="6" w:tplc="04090001">
      <w:start w:val="1"/>
      <w:numFmt w:val="bullet"/>
      <w:lvlText w:val=""/>
      <w:lvlJc w:val="left"/>
      <w:pPr>
        <w:tabs>
          <w:tab w:val="num" w:pos="5340"/>
        </w:tabs>
        <w:ind w:left="5340" w:hanging="360"/>
      </w:pPr>
      <w:rPr>
        <w:rFonts w:ascii=".VnTime" w:hAnsi=".VnTime" w:cs=".VnTime" w:hint="default"/>
      </w:rPr>
    </w:lvl>
    <w:lvl w:ilvl="7" w:tplc="04090003">
      <w:start w:val="1"/>
      <w:numFmt w:val="bullet"/>
      <w:lvlText w:val="o"/>
      <w:lvlJc w:val="left"/>
      <w:pPr>
        <w:tabs>
          <w:tab w:val="num" w:pos="6060"/>
        </w:tabs>
        <w:ind w:left="6060" w:hanging="360"/>
      </w:pPr>
      <w:rPr>
        <w:rFonts w:ascii=".VnCourier New" w:hAnsi=".VnCourier New" w:cs=".VnCourier New" w:hint="default"/>
      </w:rPr>
    </w:lvl>
    <w:lvl w:ilvl="8" w:tplc="04090005">
      <w:start w:val="1"/>
      <w:numFmt w:val="bullet"/>
      <w:lvlText w:val=""/>
      <w:lvlJc w:val="left"/>
      <w:pPr>
        <w:tabs>
          <w:tab w:val="num" w:pos="6780"/>
        </w:tabs>
        <w:ind w:left="6780" w:hanging="360"/>
      </w:pPr>
      <w:rPr>
        <w:rFonts w:ascii=".VnTime" w:hAnsi=".VnTime" w:cs=".VnTime" w:hint="default"/>
      </w:rPr>
    </w:lvl>
  </w:abstractNum>
  <w:abstractNum w:abstractNumId="19" w15:restartNumberingAfterBreak="0">
    <w:nsid w:val="73B94764"/>
    <w:multiLevelType w:val="hybridMultilevel"/>
    <w:tmpl w:val="F012743A"/>
    <w:lvl w:ilvl="0" w:tplc="1E38A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CE472A"/>
    <w:multiLevelType w:val="hybridMultilevel"/>
    <w:tmpl w:val="A35A3D28"/>
    <w:lvl w:ilvl="0" w:tplc="D67614CE">
      <w:start w:val="4"/>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1" w15:restartNumberingAfterBreak="0">
    <w:nsid w:val="7C1C05F7"/>
    <w:multiLevelType w:val="hybridMultilevel"/>
    <w:tmpl w:val="166C9592"/>
    <w:lvl w:ilvl="0" w:tplc="59E05CB6">
      <w:start w:val="3"/>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num w:numId="1">
    <w:abstractNumId w:val="16"/>
  </w:num>
  <w:num w:numId="2">
    <w:abstractNumId w:val="10"/>
  </w:num>
  <w:num w:numId="3">
    <w:abstractNumId w:val="3"/>
  </w:num>
  <w:num w:numId="4">
    <w:abstractNumId w:val="2"/>
  </w:num>
  <w:num w:numId="5">
    <w:abstractNumId w:val="18"/>
  </w:num>
  <w:num w:numId="6">
    <w:abstractNumId w:val="1"/>
  </w:num>
  <w:num w:numId="7">
    <w:abstractNumId w:val="7"/>
  </w:num>
  <w:num w:numId="8">
    <w:abstractNumId w:val="13"/>
  </w:num>
  <w:num w:numId="9">
    <w:abstractNumId w:val="5"/>
  </w:num>
  <w:num w:numId="10">
    <w:abstractNumId w:val="0"/>
  </w:num>
  <w:num w:numId="11">
    <w:abstractNumId w:val="6"/>
  </w:num>
  <w:num w:numId="12">
    <w:abstractNumId w:val="14"/>
  </w:num>
  <w:num w:numId="13">
    <w:abstractNumId w:val="17"/>
  </w:num>
  <w:num w:numId="14">
    <w:abstractNumId w:val="15"/>
  </w:num>
  <w:num w:numId="15">
    <w:abstractNumId w:val="9"/>
  </w:num>
  <w:num w:numId="16">
    <w:abstractNumId w:val="12"/>
  </w:num>
  <w:num w:numId="17">
    <w:abstractNumId w:val="4"/>
  </w:num>
  <w:num w:numId="18">
    <w:abstractNumId w:val="19"/>
  </w:num>
  <w:num w:numId="19">
    <w:abstractNumId w:val="8"/>
  </w:num>
  <w:num w:numId="20">
    <w:abstractNumId w:val="11"/>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40"/>
  <w:drawingGridVerticalSpacing w:val="1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148"/>
    <w:rsid w:val="00002000"/>
    <w:rsid w:val="00003278"/>
    <w:rsid w:val="000038F4"/>
    <w:rsid w:val="000042A6"/>
    <w:rsid w:val="000050A7"/>
    <w:rsid w:val="00005E70"/>
    <w:rsid w:val="0001002B"/>
    <w:rsid w:val="00013718"/>
    <w:rsid w:val="000175CC"/>
    <w:rsid w:val="00020E29"/>
    <w:rsid w:val="00022580"/>
    <w:rsid w:val="00022CAE"/>
    <w:rsid w:val="00023290"/>
    <w:rsid w:val="00024094"/>
    <w:rsid w:val="00024129"/>
    <w:rsid w:val="000250DD"/>
    <w:rsid w:val="00026859"/>
    <w:rsid w:val="00026AC0"/>
    <w:rsid w:val="0003391E"/>
    <w:rsid w:val="000350A3"/>
    <w:rsid w:val="00037B09"/>
    <w:rsid w:val="00037EE6"/>
    <w:rsid w:val="0004118F"/>
    <w:rsid w:val="000416ED"/>
    <w:rsid w:val="00043BF7"/>
    <w:rsid w:val="00044CA7"/>
    <w:rsid w:val="00055EF5"/>
    <w:rsid w:val="00057A4A"/>
    <w:rsid w:val="00061C4B"/>
    <w:rsid w:val="0006389D"/>
    <w:rsid w:val="0006404F"/>
    <w:rsid w:val="00064E6E"/>
    <w:rsid w:val="00065405"/>
    <w:rsid w:val="000739B3"/>
    <w:rsid w:val="000746CA"/>
    <w:rsid w:val="00074EC3"/>
    <w:rsid w:val="00080BE2"/>
    <w:rsid w:val="000923BB"/>
    <w:rsid w:val="00094AF7"/>
    <w:rsid w:val="00095238"/>
    <w:rsid w:val="00097429"/>
    <w:rsid w:val="00097E4E"/>
    <w:rsid w:val="000A22CB"/>
    <w:rsid w:val="000B072B"/>
    <w:rsid w:val="000B372C"/>
    <w:rsid w:val="000B3EBB"/>
    <w:rsid w:val="000B41E0"/>
    <w:rsid w:val="000B48BF"/>
    <w:rsid w:val="000C3F4F"/>
    <w:rsid w:val="000D0957"/>
    <w:rsid w:val="000D330F"/>
    <w:rsid w:val="000D63E9"/>
    <w:rsid w:val="000E1118"/>
    <w:rsid w:val="000E14B7"/>
    <w:rsid w:val="000E1AD9"/>
    <w:rsid w:val="000E3431"/>
    <w:rsid w:val="000E4408"/>
    <w:rsid w:val="000E4F29"/>
    <w:rsid w:val="000F2B75"/>
    <w:rsid w:val="000F39C6"/>
    <w:rsid w:val="000F4B34"/>
    <w:rsid w:val="000F5E5A"/>
    <w:rsid w:val="000F7466"/>
    <w:rsid w:val="00100648"/>
    <w:rsid w:val="00103852"/>
    <w:rsid w:val="00106A43"/>
    <w:rsid w:val="00107757"/>
    <w:rsid w:val="00110067"/>
    <w:rsid w:val="001106F0"/>
    <w:rsid w:val="001114F9"/>
    <w:rsid w:val="00111D67"/>
    <w:rsid w:val="00112EBA"/>
    <w:rsid w:val="00115C9B"/>
    <w:rsid w:val="00117771"/>
    <w:rsid w:val="00117C1B"/>
    <w:rsid w:val="001215AA"/>
    <w:rsid w:val="00121BCD"/>
    <w:rsid w:val="00122465"/>
    <w:rsid w:val="001225FB"/>
    <w:rsid w:val="00131346"/>
    <w:rsid w:val="001349A4"/>
    <w:rsid w:val="00140241"/>
    <w:rsid w:val="00140629"/>
    <w:rsid w:val="00140956"/>
    <w:rsid w:val="00141253"/>
    <w:rsid w:val="00141C82"/>
    <w:rsid w:val="0014303F"/>
    <w:rsid w:val="00144D10"/>
    <w:rsid w:val="001468F5"/>
    <w:rsid w:val="00147508"/>
    <w:rsid w:val="00150374"/>
    <w:rsid w:val="00151389"/>
    <w:rsid w:val="001516AB"/>
    <w:rsid w:val="00152E97"/>
    <w:rsid w:val="00152F33"/>
    <w:rsid w:val="00153D40"/>
    <w:rsid w:val="00156525"/>
    <w:rsid w:val="001565BB"/>
    <w:rsid w:val="001618A6"/>
    <w:rsid w:val="00162039"/>
    <w:rsid w:val="00163DB0"/>
    <w:rsid w:val="00165388"/>
    <w:rsid w:val="00167DC7"/>
    <w:rsid w:val="001713A1"/>
    <w:rsid w:val="0017482E"/>
    <w:rsid w:val="00177278"/>
    <w:rsid w:val="00180F83"/>
    <w:rsid w:val="001838A6"/>
    <w:rsid w:val="001850BE"/>
    <w:rsid w:val="001853A6"/>
    <w:rsid w:val="00186943"/>
    <w:rsid w:val="00191196"/>
    <w:rsid w:val="001A0C67"/>
    <w:rsid w:val="001A1AB8"/>
    <w:rsid w:val="001A3250"/>
    <w:rsid w:val="001A602A"/>
    <w:rsid w:val="001A65D5"/>
    <w:rsid w:val="001B1EAA"/>
    <w:rsid w:val="001B3ABF"/>
    <w:rsid w:val="001B45E7"/>
    <w:rsid w:val="001B52B3"/>
    <w:rsid w:val="001B7706"/>
    <w:rsid w:val="001B7B18"/>
    <w:rsid w:val="001C0EBE"/>
    <w:rsid w:val="001C2333"/>
    <w:rsid w:val="001C2347"/>
    <w:rsid w:val="001C43BE"/>
    <w:rsid w:val="001C451C"/>
    <w:rsid w:val="001C61FC"/>
    <w:rsid w:val="001C705C"/>
    <w:rsid w:val="001C7343"/>
    <w:rsid w:val="001D0FF4"/>
    <w:rsid w:val="001D27D2"/>
    <w:rsid w:val="001D3F1F"/>
    <w:rsid w:val="001D48D6"/>
    <w:rsid w:val="001D54F9"/>
    <w:rsid w:val="001E32DE"/>
    <w:rsid w:val="001E7797"/>
    <w:rsid w:val="001F2FE8"/>
    <w:rsid w:val="001F36D0"/>
    <w:rsid w:val="001F3E5E"/>
    <w:rsid w:val="001F3FEB"/>
    <w:rsid w:val="001F5DBE"/>
    <w:rsid w:val="00202940"/>
    <w:rsid w:val="00204023"/>
    <w:rsid w:val="0020691E"/>
    <w:rsid w:val="002111F4"/>
    <w:rsid w:val="002120DD"/>
    <w:rsid w:val="00217B69"/>
    <w:rsid w:val="00225087"/>
    <w:rsid w:val="00226691"/>
    <w:rsid w:val="00227D15"/>
    <w:rsid w:val="00232BA5"/>
    <w:rsid w:val="00233F33"/>
    <w:rsid w:val="00234654"/>
    <w:rsid w:val="00235526"/>
    <w:rsid w:val="002376F5"/>
    <w:rsid w:val="0024330A"/>
    <w:rsid w:val="00243A45"/>
    <w:rsid w:val="00244146"/>
    <w:rsid w:val="00244E79"/>
    <w:rsid w:val="0024777F"/>
    <w:rsid w:val="00253674"/>
    <w:rsid w:val="00255FE5"/>
    <w:rsid w:val="00256317"/>
    <w:rsid w:val="00256FFE"/>
    <w:rsid w:val="00261102"/>
    <w:rsid w:val="0026254A"/>
    <w:rsid w:val="00262AC0"/>
    <w:rsid w:val="00263A4D"/>
    <w:rsid w:val="00264EAD"/>
    <w:rsid w:val="00265930"/>
    <w:rsid w:val="00271C79"/>
    <w:rsid w:val="002724F5"/>
    <w:rsid w:val="002736C8"/>
    <w:rsid w:val="00274C67"/>
    <w:rsid w:val="00275370"/>
    <w:rsid w:val="002759DC"/>
    <w:rsid w:val="00281368"/>
    <w:rsid w:val="002879AA"/>
    <w:rsid w:val="0029147E"/>
    <w:rsid w:val="0029335F"/>
    <w:rsid w:val="002944D0"/>
    <w:rsid w:val="00295EAD"/>
    <w:rsid w:val="002977CB"/>
    <w:rsid w:val="002A06FA"/>
    <w:rsid w:val="002A0D1C"/>
    <w:rsid w:val="002A1F96"/>
    <w:rsid w:val="002A3D64"/>
    <w:rsid w:val="002A3E08"/>
    <w:rsid w:val="002A4FBD"/>
    <w:rsid w:val="002A6263"/>
    <w:rsid w:val="002A7235"/>
    <w:rsid w:val="002B006F"/>
    <w:rsid w:val="002B0274"/>
    <w:rsid w:val="002B0E0E"/>
    <w:rsid w:val="002B1BFA"/>
    <w:rsid w:val="002B3A76"/>
    <w:rsid w:val="002B40AE"/>
    <w:rsid w:val="002B49A6"/>
    <w:rsid w:val="002B6392"/>
    <w:rsid w:val="002B6799"/>
    <w:rsid w:val="002B7689"/>
    <w:rsid w:val="002C523F"/>
    <w:rsid w:val="002D1C7C"/>
    <w:rsid w:val="002D6D9B"/>
    <w:rsid w:val="002D79BB"/>
    <w:rsid w:val="002D7A4B"/>
    <w:rsid w:val="002D7A91"/>
    <w:rsid w:val="002E1581"/>
    <w:rsid w:val="002E1949"/>
    <w:rsid w:val="002E2E23"/>
    <w:rsid w:val="002E4B77"/>
    <w:rsid w:val="002E5ACB"/>
    <w:rsid w:val="002E6C08"/>
    <w:rsid w:val="002F3094"/>
    <w:rsid w:val="002F351E"/>
    <w:rsid w:val="002F3AB0"/>
    <w:rsid w:val="002F4332"/>
    <w:rsid w:val="002F56E9"/>
    <w:rsid w:val="002F63CF"/>
    <w:rsid w:val="002F6769"/>
    <w:rsid w:val="002F7847"/>
    <w:rsid w:val="00301BC3"/>
    <w:rsid w:val="003022B4"/>
    <w:rsid w:val="00306F77"/>
    <w:rsid w:val="0031064C"/>
    <w:rsid w:val="003108F6"/>
    <w:rsid w:val="00311DCE"/>
    <w:rsid w:val="00315AFC"/>
    <w:rsid w:val="00316A8D"/>
    <w:rsid w:val="00316F24"/>
    <w:rsid w:val="003209B8"/>
    <w:rsid w:val="0032330C"/>
    <w:rsid w:val="003248B8"/>
    <w:rsid w:val="003252C8"/>
    <w:rsid w:val="003260EB"/>
    <w:rsid w:val="003302C2"/>
    <w:rsid w:val="00330FE6"/>
    <w:rsid w:val="00331DD1"/>
    <w:rsid w:val="003339FC"/>
    <w:rsid w:val="00334E24"/>
    <w:rsid w:val="00336C77"/>
    <w:rsid w:val="003429EB"/>
    <w:rsid w:val="00342B8C"/>
    <w:rsid w:val="00345B09"/>
    <w:rsid w:val="00346B12"/>
    <w:rsid w:val="00347465"/>
    <w:rsid w:val="00355D59"/>
    <w:rsid w:val="00355DB8"/>
    <w:rsid w:val="0036297D"/>
    <w:rsid w:val="00363BDB"/>
    <w:rsid w:val="00364709"/>
    <w:rsid w:val="003654BF"/>
    <w:rsid w:val="00371605"/>
    <w:rsid w:val="00376F17"/>
    <w:rsid w:val="003801B9"/>
    <w:rsid w:val="003908EF"/>
    <w:rsid w:val="003A0DDB"/>
    <w:rsid w:val="003A1B47"/>
    <w:rsid w:val="003A1E0B"/>
    <w:rsid w:val="003A2AA2"/>
    <w:rsid w:val="003A333B"/>
    <w:rsid w:val="003A51EA"/>
    <w:rsid w:val="003B069B"/>
    <w:rsid w:val="003B09D9"/>
    <w:rsid w:val="003B14EC"/>
    <w:rsid w:val="003B1DF5"/>
    <w:rsid w:val="003B7DE6"/>
    <w:rsid w:val="003B7F34"/>
    <w:rsid w:val="003C040A"/>
    <w:rsid w:val="003C1ECF"/>
    <w:rsid w:val="003C3BF5"/>
    <w:rsid w:val="003C4EE8"/>
    <w:rsid w:val="003C76CD"/>
    <w:rsid w:val="003D0D5B"/>
    <w:rsid w:val="003D66F2"/>
    <w:rsid w:val="003D74FF"/>
    <w:rsid w:val="003E157A"/>
    <w:rsid w:val="003E4F4D"/>
    <w:rsid w:val="003F08A5"/>
    <w:rsid w:val="003F279A"/>
    <w:rsid w:val="003F2EAF"/>
    <w:rsid w:val="003F3887"/>
    <w:rsid w:val="003F6455"/>
    <w:rsid w:val="00402592"/>
    <w:rsid w:val="00402926"/>
    <w:rsid w:val="00405EC9"/>
    <w:rsid w:val="00410646"/>
    <w:rsid w:val="0041173A"/>
    <w:rsid w:val="00413289"/>
    <w:rsid w:val="00413AD2"/>
    <w:rsid w:val="00415EC0"/>
    <w:rsid w:val="00416BF7"/>
    <w:rsid w:val="004202BC"/>
    <w:rsid w:val="00423895"/>
    <w:rsid w:val="004253DA"/>
    <w:rsid w:val="004302AF"/>
    <w:rsid w:val="00430A87"/>
    <w:rsid w:val="0043160B"/>
    <w:rsid w:val="00431A4E"/>
    <w:rsid w:val="00432BF9"/>
    <w:rsid w:val="00435936"/>
    <w:rsid w:val="00436ADF"/>
    <w:rsid w:val="00437F91"/>
    <w:rsid w:val="004400C1"/>
    <w:rsid w:val="00440922"/>
    <w:rsid w:val="00441F89"/>
    <w:rsid w:val="004430B6"/>
    <w:rsid w:val="0045010D"/>
    <w:rsid w:val="00451474"/>
    <w:rsid w:val="004516F0"/>
    <w:rsid w:val="004657E9"/>
    <w:rsid w:val="00466D1D"/>
    <w:rsid w:val="00467751"/>
    <w:rsid w:val="004713AB"/>
    <w:rsid w:val="004716F3"/>
    <w:rsid w:val="00471A4C"/>
    <w:rsid w:val="00475707"/>
    <w:rsid w:val="00477D38"/>
    <w:rsid w:val="00480D0C"/>
    <w:rsid w:val="004811B4"/>
    <w:rsid w:val="004811DC"/>
    <w:rsid w:val="00481DF7"/>
    <w:rsid w:val="0048291A"/>
    <w:rsid w:val="00482A31"/>
    <w:rsid w:val="00483204"/>
    <w:rsid w:val="00483679"/>
    <w:rsid w:val="00484F53"/>
    <w:rsid w:val="00486ECD"/>
    <w:rsid w:val="00492A61"/>
    <w:rsid w:val="00493BCB"/>
    <w:rsid w:val="004943A4"/>
    <w:rsid w:val="004957AE"/>
    <w:rsid w:val="00496674"/>
    <w:rsid w:val="00496F4C"/>
    <w:rsid w:val="004A0B17"/>
    <w:rsid w:val="004A14DF"/>
    <w:rsid w:val="004A2A2B"/>
    <w:rsid w:val="004A3834"/>
    <w:rsid w:val="004A5986"/>
    <w:rsid w:val="004A6316"/>
    <w:rsid w:val="004B1932"/>
    <w:rsid w:val="004B27FD"/>
    <w:rsid w:val="004B5BC5"/>
    <w:rsid w:val="004B66D4"/>
    <w:rsid w:val="004C1C51"/>
    <w:rsid w:val="004C2702"/>
    <w:rsid w:val="004C2AED"/>
    <w:rsid w:val="004C3D88"/>
    <w:rsid w:val="004C4C2F"/>
    <w:rsid w:val="004D1D81"/>
    <w:rsid w:val="004D2CF4"/>
    <w:rsid w:val="004D42B3"/>
    <w:rsid w:val="004E2C73"/>
    <w:rsid w:val="004E59A8"/>
    <w:rsid w:val="004E6F53"/>
    <w:rsid w:val="004F3EB8"/>
    <w:rsid w:val="004F7209"/>
    <w:rsid w:val="0050003C"/>
    <w:rsid w:val="00500434"/>
    <w:rsid w:val="00502516"/>
    <w:rsid w:val="00503489"/>
    <w:rsid w:val="0050576D"/>
    <w:rsid w:val="00511BE7"/>
    <w:rsid w:val="005150E1"/>
    <w:rsid w:val="00515383"/>
    <w:rsid w:val="00516474"/>
    <w:rsid w:val="005220D5"/>
    <w:rsid w:val="00522F7B"/>
    <w:rsid w:val="00525B81"/>
    <w:rsid w:val="00526F92"/>
    <w:rsid w:val="00531C43"/>
    <w:rsid w:val="005321FA"/>
    <w:rsid w:val="00536198"/>
    <w:rsid w:val="00536A58"/>
    <w:rsid w:val="00537562"/>
    <w:rsid w:val="0054082C"/>
    <w:rsid w:val="00540F4D"/>
    <w:rsid w:val="00542B7B"/>
    <w:rsid w:val="00545378"/>
    <w:rsid w:val="00551664"/>
    <w:rsid w:val="005601F6"/>
    <w:rsid w:val="005605AE"/>
    <w:rsid w:val="005666EA"/>
    <w:rsid w:val="005670F1"/>
    <w:rsid w:val="00567A74"/>
    <w:rsid w:val="00570882"/>
    <w:rsid w:val="00570E4F"/>
    <w:rsid w:val="005721C3"/>
    <w:rsid w:val="005732CA"/>
    <w:rsid w:val="0057376E"/>
    <w:rsid w:val="005744B1"/>
    <w:rsid w:val="00575236"/>
    <w:rsid w:val="00576196"/>
    <w:rsid w:val="0057641A"/>
    <w:rsid w:val="0057683D"/>
    <w:rsid w:val="005774C2"/>
    <w:rsid w:val="00582D0B"/>
    <w:rsid w:val="00583DA5"/>
    <w:rsid w:val="00584AA3"/>
    <w:rsid w:val="00585295"/>
    <w:rsid w:val="00585F61"/>
    <w:rsid w:val="00586A49"/>
    <w:rsid w:val="00586CA4"/>
    <w:rsid w:val="005909E2"/>
    <w:rsid w:val="00592AFC"/>
    <w:rsid w:val="00593F14"/>
    <w:rsid w:val="0059593E"/>
    <w:rsid w:val="005B351C"/>
    <w:rsid w:val="005B3547"/>
    <w:rsid w:val="005B580E"/>
    <w:rsid w:val="005C100E"/>
    <w:rsid w:val="005C165C"/>
    <w:rsid w:val="005C2264"/>
    <w:rsid w:val="005C34DC"/>
    <w:rsid w:val="005C4017"/>
    <w:rsid w:val="005C6477"/>
    <w:rsid w:val="005C6E6F"/>
    <w:rsid w:val="005D0233"/>
    <w:rsid w:val="005D03A8"/>
    <w:rsid w:val="005D6C23"/>
    <w:rsid w:val="005D6E03"/>
    <w:rsid w:val="005E651E"/>
    <w:rsid w:val="005F2E27"/>
    <w:rsid w:val="005F38FB"/>
    <w:rsid w:val="005F3984"/>
    <w:rsid w:val="005F4D23"/>
    <w:rsid w:val="006022EF"/>
    <w:rsid w:val="00607EF7"/>
    <w:rsid w:val="006101EA"/>
    <w:rsid w:val="00610DC3"/>
    <w:rsid w:val="0061131E"/>
    <w:rsid w:val="00612279"/>
    <w:rsid w:val="006149A5"/>
    <w:rsid w:val="00617E49"/>
    <w:rsid w:val="0062002C"/>
    <w:rsid w:val="00620D44"/>
    <w:rsid w:val="0062161A"/>
    <w:rsid w:val="00626546"/>
    <w:rsid w:val="006274C4"/>
    <w:rsid w:val="00627741"/>
    <w:rsid w:val="006301E4"/>
    <w:rsid w:val="0063171B"/>
    <w:rsid w:val="00632752"/>
    <w:rsid w:val="00632F26"/>
    <w:rsid w:val="00633FBF"/>
    <w:rsid w:val="00634E7E"/>
    <w:rsid w:val="00635142"/>
    <w:rsid w:val="00637527"/>
    <w:rsid w:val="0063793E"/>
    <w:rsid w:val="00637AA4"/>
    <w:rsid w:val="0064210D"/>
    <w:rsid w:val="00642720"/>
    <w:rsid w:val="00644130"/>
    <w:rsid w:val="006507AB"/>
    <w:rsid w:val="006509C2"/>
    <w:rsid w:val="0065423F"/>
    <w:rsid w:val="00655E8C"/>
    <w:rsid w:val="00656701"/>
    <w:rsid w:val="006578F7"/>
    <w:rsid w:val="00661370"/>
    <w:rsid w:val="006618D9"/>
    <w:rsid w:val="00664C55"/>
    <w:rsid w:val="006662B6"/>
    <w:rsid w:val="00666C23"/>
    <w:rsid w:val="006718A7"/>
    <w:rsid w:val="006724B8"/>
    <w:rsid w:val="0067765A"/>
    <w:rsid w:val="00681361"/>
    <w:rsid w:val="00683CC9"/>
    <w:rsid w:val="006852F0"/>
    <w:rsid w:val="00685BD9"/>
    <w:rsid w:val="00687534"/>
    <w:rsid w:val="00690191"/>
    <w:rsid w:val="00690FCA"/>
    <w:rsid w:val="0069208F"/>
    <w:rsid w:val="0069217E"/>
    <w:rsid w:val="006924E0"/>
    <w:rsid w:val="00694BBB"/>
    <w:rsid w:val="00696352"/>
    <w:rsid w:val="00697AE6"/>
    <w:rsid w:val="006A00C2"/>
    <w:rsid w:val="006A3211"/>
    <w:rsid w:val="006A4EB9"/>
    <w:rsid w:val="006A6541"/>
    <w:rsid w:val="006A6BF6"/>
    <w:rsid w:val="006B4345"/>
    <w:rsid w:val="006B44B8"/>
    <w:rsid w:val="006B472D"/>
    <w:rsid w:val="006B4CD8"/>
    <w:rsid w:val="006C0816"/>
    <w:rsid w:val="006C21AE"/>
    <w:rsid w:val="006C277A"/>
    <w:rsid w:val="006C2B3A"/>
    <w:rsid w:val="006C2BD4"/>
    <w:rsid w:val="006C3106"/>
    <w:rsid w:val="006C42B9"/>
    <w:rsid w:val="006C6393"/>
    <w:rsid w:val="006C7F7E"/>
    <w:rsid w:val="006D1D96"/>
    <w:rsid w:val="006D3F7F"/>
    <w:rsid w:val="006D736A"/>
    <w:rsid w:val="006D7D89"/>
    <w:rsid w:val="006E18E3"/>
    <w:rsid w:val="006F46D7"/>
    <w:rsid w:val="006F607D"/>
    <w:rsid w:val="007004AE"/>
    <w:rsid w:val="0070155D"/>
    <w:rsid w:val="0070224A"/>
    <w:rsid w:val="007023D8"/>
    <w:rsid w:val="00707083"/>
    <w:rsid w:val="00707D11"/>
    <w:rsid w:val="0071029B"/>
    <w:rsid w:val="00712B7A"/>
    <w:rsid w:val="0071606E"/>
    <w:rsid w:val="00717C6A"/>
    <w:rsid w:val="007202D8"/>
    <w:rsid w:val="00723686"/>
    <w:rsid w:val="00723C0E"/>
    <w:rsid w:val="0073055E"/>
    <w:rsid w:val="00731C4D"/>
    <w:rsid w:val="00732510"/>
    <w:rsid w:val="00736602"/>
    <w:rsid w:val="00742C76"/>
    <w:rsid w:val="00746B67"/>
    <w:rsid w:val="00747705"/>
    <w:rsid w:val="00750472"/>
    <w:rsid w:val="00750DF0"/>
    <w:rsid w:val="00754A08"/>
    <w:rsid w:val="007573AD"/>
    <w:rsid w:val="0076024E"/>
    <w:rsid w:val="00762566"/>
    <w:rsid w:val="007650E6"/>
    <w:rsid w:val="007658EC"/>
    <w:rsid w:val="00767315"/>
    <w:rsid w:val="0076754F"/>
    <w:rsid w:val="007701CC"/>
    <w:rsid w:val="00772B35"/>
    <w:rsid w:val="00772D56"/>
    <w:rsid w:val="007735B5"/>
    <w:rsid w:val="00775653"/>
    <w:rsid w:val="0077662F"/>
    <w:rsid w:val="00780912"/>
    <w:rsid w:val="00780EE0"/>
    <w:rsid w:val="0078423F"/>
    <w:rsid w:val="00784EDB"/>
    <w:rsid w:val="007853E4"/>
    <w:rsid w:val="00785482"/>
    <w:rsid w:val="00787797"/>
    <w:rsid w:val="00790053"/>
    <w:rsid w:val="00790128"/>
    <w:rsid w:val="00791A90"/>
    <w:rsid w:val="0079253B"/>
    <w:rsid w:val="00792837"/>
    <w:rsid w:val="00793F0A"/>
    <w:rsid w:val="007955F0"/>
    <w:rsid w:val="00795A8F"/>
    <w:rsid w:val="00797583"/>
    <w:rsid w:val="007976D6"/>
    <w:rsid w:val="00797888"/>
    <w:rsid w:val="007A39C4"/>
    <w:rsid w:val="007A69D5"/>
    <w:rsid w:val="007B20C6"/>
    <w:rsid w:val="007B41B3"/>
    <w:rsid w:val="007B719B"/>
    <w:rsid w:val="007B769C"/>
    <w:rsid w:val="007C0F07"/>
    <w:rsid w:val="007C2C61"/>
    <w:rsid w:val="007C317E"/>
    <w:rsid w:val="007C74C8"/>
    <w:rsid w:val="007C7814"/>
    <w:rsid w:val="007D466B"/>
    <w:rsid w:val="007D4D3B"/>
    <w:rsid w:val="007D5CCB"/>
    <w:rsid w:val="007E17A2"/>
    <w:rsid w:val="007E61D5"/>
    <w:rsid w:val="00803E2E"/>
    <w:rsid w:val="008048B0"/>
    <w:rsid w:val="0080515A"/>
    <w:rsid w:val="0080516C"/>
    <w:rsid w:val="00805825"/>
    <w:rsid w:val="0080730A"/>
    <w:rsid w:val="0081227E"/>
    <w:rsid w:val="00813BB6"/>
    <w:rsid w:val="008154B3"/>
    <w:rsid w:val="00817155"/>
    <w:rsid w:val="0081730C"/>
    <w:rsid w:val="0082075E"/>
    <w:rsid w:val="008229FD"/>
    <w:rsid w:val="00825C71"/>
    <w:rsid w:val="00830200"/>
    <w:rsid w:val="00830F72"/>
    <w:rsid w:val="00831F9B"/>
    <w:rsid w:val="008346EC"/>
    <w:rsid w:val="00836225"/>
    <w:rsid w:val="00841298"/>
    <w:rsid w:val="00841471"/>
    <w:rsid w:val="00841F4C"/>
    <w:rsid w:val="00845E84"/>
    <w:rsid w:val="00846F99"/>
    <w:rsid w:val="008516C3"/>
    <w:rsid w:val="0085203B"/>
    <w:rsid w:val="00852A60"/>
    <w:rsid w:val="00853145"/>
    <w:rsid w:val="00853BA0"/>
    <w:rsid w:val="0086096A"/>
    <w:rsid w:val="00862CDF"/>
    <w:rsid w:val="00864F95"/>
    <w:rsid w:val="00865A66"/>
    <w:rsid w:val="008662D5"/>
    <w:rsid w:val="00866405"/>
    <w:rsid w:val="00872C86"/>
    <w:rsid w:val="0087520B"/>
    <w:rsid w:val="00876522"/>
    <w:rsid w:val="00876577"/>
    <w:rsid w:val="00877047"/>
    <w:rsid w:val="0087781D"/>
    <w:rsid w:val="00880A9E"/>
    <w:rsid w:val="00881901"/>
    <w:rsid w:val="00882DC0"/>
    <w:rsid w:val="00882EDB"/>
    <w:rsid w:val="00883F9D"/>
    <w:rsid w:val="00884BFE"/>
    <w:rsid w:val="00884CC7"/>
    <w:rsid w:val="00885CCA"/>
    <w:rsid w:val="0088618E"/>
    <w:rsid w:val="00892A48"/>
    <w:rsid w:val="00892C30"/>
    <w:rsid w:val="008A0AA7"/>
    <w:rsid w:val="008A3245"/>
    <w:rsid w:val="008A647B"/>
    <w:rsid w:val="008A6BF7"/>
    <w:rsid w:val="008A6F1A"/>
    <w:rsid w:val="008B195D"/>
    <w:rsid w:val="008B1B2E"/>
    <w:rsid w:val="008B386E"/>
    <w:rsid w:val="008B5997"/>
    <w:rsid w:val="008B65BE"/>
    <w:rsid w:val="008B6B09"/>
    <w:rsid w:val="008C078E"/>
    <w:rsid w:val="008C1670"/>
    <w:rsid w:val="008C26DA"/>
    <w:rsid w:val="008C350B"/>
    <w:rsid w:val="008D1A58"/>
    <w:rsid w:val="008D2B18"/>
    <w:rsid w:val="008D3A84"/>
    <w:rsid w:val="008D3F34"/>
    <w:rsid w:val="008D68F3"/>
    <w:rsid w:val="008D6D9D"/>
    <w:rsid w:val="008E0CBC"/>
    <w:rsid w:val="008E1190"/>
    <w:rsid w:val="008E2397"/>
    <w:rsid w:val="008E4716"/>
    <w:rsid w:val="008E626F"/>
    <w:rsid w:val="008E6420"/>
    <w:rsid w:val="008F1696"/>
    <w:rsid w:val="008F1767"/>
    <w:rsid w:val="008F1B83"/>
    <w:rsid w:val="008F3EBD"/>
    <w:rsid w:val="008F68BC"/>
    <w:rsid w:val="008F7433"/>
    <w:rsid w:val="00902C15"/>
    <w:rsid w:val="009040FC"/>
    <w:rsid w:val="0090474C"/>
    <w:rsid w:val="0090611A"/>
    <w:rsid w:val="0090675B"/>
    <w:rsid w:val="00906E99"/>
    <w:rsid w:val="009101EB"/>
    <w:rsid w:val="009112A4"/>
    <w:rsid w:val="00911494"/>
    <w:rsid w:val="009139BB"/>
    <w:rsid w:val="00916E56"/>
    <w:rsid w:val="00917F92"/>
    <w:rsid w:val="00922308"/>
    <w:rsid w:val="009228E6"/>
    <w:rsid w:val="00922F1A"/>
    <w:rsid w:val="009253B9"/>
    <w:rsid w:val="0092735C"/>
    <w:rsid w:val="00927C80"/>
    <w:rsid w:val="009305E9"/>
    <w:rsid w:val="00931018"/>
    <w:rsid w:val="00931FA6"/>
    <w:rsid w:val="00932BC7"/>
    <w:rsid w:val="00933514"/>
    <w:rsid w:val="00935C6B"/>
    <w:rsid w:val="00941219"/>
    <w:rsid w:val="00941EC6"/>
    <w:rsid w:val="00945F58"/>
    <w:rsid w:val="009501F2"/>
    <w:rsid w:val="009506E6"/>
    <w:rsid w:val="00952C04"/>
    <w:rsid w:val="009544CF"/>
    <w:rsid w:val="0095593B"/>
    <w:rsid w:val="0095696F"/>
    <w:rsid w:val="00957933"/>
    <w:rsid w:val="009667C6"/>
    <w:rsid w:val="009678E5"/>
    <w:rsid w:val="0097337D"/>
    <w:rsid w:val="00974BAA"/>
    <w:rsid w:val="00975880"/>
    <w:rsid w:val="00975F21"/>
    <w:rsid w:val="0098325C"/>
    <w:rsid w:val="0098462D"/>
    <w:rsid w:val="009847E7"/>
    <w:rsid w:val="009873A6"/>
    <w:rsid w:val="00990095"/>
    <w:rsid w:val="00991B9D"/>
    <w:rsid w:val="0099276B"/>
    <w:rsid w:val="009A06BE"/>
    <w:rsid w:val="009A20B1"/>
    <w:rsid w:val="009A64DF"/>
    <w:rsid w:val="009B189A"/>
    <w:rsid w:val="009B2043"/>
    <w:rsid w:val="009B2D20"/>
    <w:rsid w:val="009B776D"/>
    <w:rsid w:val="009B7F92"/>
    <w:rsid w:val="009C0E07"/>
    <w:rsid w:val="009C0E4F"/>
    <w:rsid w:val="009C1EEB"/>
    <w:rsid w:val="009C224E"/>
    <w:rsid w:val="009C3257"/>
    <w:rsid w:val="009C348F"/>
    <w:rsid w:val="009C4474"/>
    <w:rsid w:val="009D1059"/>
    <w:rsid w:val="009D1074"/>
    <w:rsid w:val="009D35BB"/>
    <w:rsid w:val="009D4CF2"/>
    <w:rsid w:val="009D534B"/>
    <w:rsid w:val="009D5F33"/>
    <w:rsid w:val="009D5F9D"/>
    <w:rsid w:val="009E0747"/>
    <w:rsid w:val="009E1CF2"/>
    <w:rsid w:val="009E69DB"/>
    <w:rsid w:val="009F0A32"/>
    <w:rsid w:val="009F1B95"/>
    <w:rsid w:val="009F1E4C"/>
    <w:rsid w:val="009F411B"/>
    <w:rsid w:val="009F66DD"/>
    <w:rsid w:val="00A03841"/>
    <w:rsid w:val="00A05FAB"/>
    <w:rsid w:val="00A12656"/>
    <w:rsid w:val="00A22287"/>
    <w:rsid w:val="00A227AF"/>
    <w:rsid w:val="00A22AB2"/>
    <w:rsid w:val="00A22F5A"/>
    <w:rsid w:val="00A25BAE"/>
    <w:rsid w:val="00A25CD8"/>
    <w:rsid w:val="00A275D8"/>
    <w:rsid w:val="00A32362"/>
    <w:rsid w:val="00A325AE"/>
    <w:rsid w:val="00A359A1"/>
    <w:rsid w:val="00A3617E"/>
    <w:rsid w:val="00A37C50"/>
    <w:rsid w:val="00A412C0"/>
    <w:rsid w:val="00A45564"/>
    <w:rsid w:val="00A46896"/>
    <w:rsid w:val="00A509F8"/>
    <w:rsid w:val="00A535AB"/>
    <w:rsid w:val="00A565FC"/>
    <w:rsid w:val="00A56867"/>
    <w:rsid w:val="00A56961"/>
    <w:rsid w:val="00A60DC8"/>
    <w:rsid w:val="00A610E3"/>
    <w:rsid w:val="00A6449C"/>
    <w:rsid w:val="00A65494"/>
    <w:rsid w:val="00A67AF0"/>
    <w:rsid w:val="00A67C98"/>
    <w:rsid w:val="00A74EF2"/>
    <w:rsid w:val="00A81D68"/>
    <w:rsid w:val="00A81D8C"/>
    <w:rsid w:val="00A8208E"/>
    <w:rsid w:val="00A82E16"/>
    <w:rsid w:val="00A85317"/>
    <w:rsid w:val="00A92930"/>
    <w:rsid w:val="00A93105"/>
    <w:rsid w:val="00AA69BF"/>
    <w:rsid w:val="00AA6C70"/>
    <w:rsid w:val="00AA6F6C"/>
    <w:rsid w:val="00AB4AB9"/>
    <w:rsid w:val="00AB75EE"/>
    <w:rsid w:val="00AC3589"/>
    <w:rsid w:val="00AC3BDA"/>
    <w:rsid w:val="00AC5260"/>
    <w:rsid w:val="00AC5F90"/>
    <w:rsid w:val="00AC7A71"/>
    <w:rsid w:val="00AD3B2C"/>
    <w:rsid w:val="00AD3CE8"/>
    <w:rsid w:val="00AD5998"/>
    <w:rsid w:val="00AD5EC7"/>
    <w:rsid w:val="00AE2963"/>
    <w:rsid w:val="00AE4636"/>
    <w:rsid w:val="00AE4759"/>
    <w:rsid w:val="00AE561D"/>
    <w:rsid w:val="00AE6C9A"/>
    <w:rsid w:val="00AF0F89"/>
    <w:rsid w:val="00AF4108"/>
    <w:rsid w:val="00AF4C81"/>
    <w:rsid w:val="00AF70D8"/>
    <w:rsid w:val="00AF732D"/>
    <w:rsid w:val="00B05147"/>
    <w:rsid w:val="00B05FAA"/>
    <w:rsid w:val="00B06FC5"/>
    <w:rsid w:val="00B1016C"/>
    <w:rsid w:val="00B10CC6"/>
    <w:rsid w:val="00B10FBA"/>
    <w:rsid w:val="00B12E25"/>
    <w:rsid w:val="00B138CC"/>
    <w:rsid w:val="00B16912"/>
    <w:rsid w:val="00B20A08"/>
    <w:rsid w:val="00B21637"/>
    <w:rsid w:val="00B23956"/>
    <w:rsid w:val="00B26B8C"/>
    <w:rsid w:val="00B30241"/>
    <w:rsid w:val="00B312E7"/>
    <w:rsid w:val="00B31831"/>
    <w:rsid w:val="00B3423C"/>
    <w:rsid w:val="00B358AC"/>
    <w:rsid w:val="00B37070"/>
    <w:rsid w:val="00B4093F"/>
    <w:rsid w:val="00B4183F"/>
    <w:rsid w:val="00B45289"/>
    <w:rsid w:val="00B4555C"/>
    <w:rsid w:val="00B46B2A"/>
    <w:rsid w:val="00B47241"/>
    <w:rsid w:val="00B54E91"/>
    <w:rsid w:val="00B56FAE"/>
    <w:rsid w:val="00B573A3"/>
    <w:rsid w:val="00B5765F"/>
    <w:rsid w:val="00B64BDA"/>
    <w:rsid w:val="00B64E89"/>
    <w:rsid w:val="00B66745"/>
    <w:rsid w:val="00B6768E"/>
    <w:rsid w:val="00B724E5"/>
    <w:rsid w:val="00B7473D"/>
    <w:rsid w:val="00B74A88"/>
    <w:rsid w:val="00B80C43"/>
    <w:rsid w:val="00B82CED"/>
    <w:rsid w:val="00B82EEE"/>
    <w:rsid w:val="00B8561A"/>
    <w:rsid w:val="00B8784E"/>
    <w:rsid w:val="00B931A6"/>
    <w:rsid w:val="00B9389E"/>
    <w:rsid w:val="00B97949"/>
    <w:rsid w:val="00BA1E81"/>
    <w:rsid w:val="00BA3DD1"/>
    <w:rsid w:val="00BA43AD"/>
    <w:rsid w:val="00BA5698"/>
    <w:rsid w:val="00BA5B84"/>
    <w:rsid w:val="00BB3424"/>
    <w:rsid w:val="00BB6E1D"/>
    <w:rsid w:val="00BC23FC"/>
    <w:rsid w:val="00BC4E08"/>
    <w:rsid w:val="00BD139B"/>
    <w:rsid w:val="00BD27FA"/>
    <w:rsid w:val="00BD3257"/>
    <w:rsid w:val="00BD5535"/>
    <w:rsid w:val="00BE0F0E"/>
    <w:rsid w:val="00BE2208"/>
    <w:rsid w:val="00BE2ECF"/>
    <w:rsid w:val="00BE33A8"/>
    <w:rsid w:val="00BE4E86"/>
    <w:rsid w:val="00BE674F"/>
    <w:rsid w:val="00BF034D"/>
    <w:rsid w:val="00BF0E7F"/>
    <w:rsid w:val="00BF5113"/>
    <w:rsid w:val="00C034F1"/>
    <w:rsid w:val="00C07C1B"/>
    <w:rsid w:val="00C10FE9"/>
    <w:rsid w:val="00C14E12"/>
    <w:rsid w:val="00C227C5"/>
    <w:rsid w:val="00C23755"/>
    <w:rsid w:val="00C246D1"/>
    <w:rsid w:val="00C32D0B"/>
    <w:rsid w:val="00C338F9"/>
    <w:rsid w:val="00C33FE8"/>
    <w:rsid w:val="00C353E3"/>
    <w:rsid w:val="00C36DCB"/>
    <w:rsid w:val="00C4039E"/>
    <w:rsid w:val="00C452EA"/>
    <w:rsid w:val="00C46945"/>
    <w:rsid w:val="00C50A55"/>
    <w:rsid w:val="00C61671"/>
    <w:rsid w:val="00C62741"/>
    <w:rsid w:val="00C65D72"/>
    <w:rsid w:val="00C715FF"/>
    <w:rsid w:val="00C73AAE"/>
    <w:rsid w:val="00C73EDA"/>
    <w:rsid w:val="00C75E9B"/>
    <w:rsid w:val="00C80400"/>
    <w:rsid w:val="00C8090A"/>
    <w:rsid w:val="00C81BE8"/>
    <w:rsid w:val="00C8415E"/>
    <w:rsid w:val="00C84261"/>
    <w:rsid w:val="00C854AA"/>
    <w:rsid w:val="00C85B0A"/>
    <w:rsid w:val="00C8725F"/>
    <w:rsid w:val="00C93649"/>
    <w:rsid w:val="00C93ED8"/>
    <w:rsid w:val="00CA0F63"/>
    <w:rsid w:val="00CA1532"/>
    <w:rsid w:val="00CA16F9"/>
    <w:rsid w:val="00CA1B41"/>
    <w:rsid w:val="00CA31DF"/>
    <w:rsid w:val="00CA3223"/>
    <w:rsid w:val="00CA3592"/>
    <w:rsid w:val="00CA3858"/>
    <w:rsid w:val="00CA57A5"/>
    <w:rsid w:val="00CB1719"/>
    <w:rsid w:val="00CB34D9"/>
    <w:rsid w:val="00CC0013"/>
    <w:rsid w:val="00CC178C"/>
    <w:rsid w:val="00CC2AAA"/>
    <w:rsid w:val="00CC3325"/>
    <w:rsid w:val="00CC426B"/>
    <w:rsid w:val="00CC43AD"/>
    <w:rsid w:val="00CC4E04"/>
    <w:rsid w:val="00CC510E"/>
    <w:rsid w:val="00CC5676"/>
    <w:rsid w:val="00CD268F"/>
    <w:rsid w:val="00CD2E95"/>
    <w:rsid w:val="00CD5001"/>
    <w:rsid w:val="00CD5CC4"/>
    <w:rsid w:val="00CD685D"/>
    <w:rsid w:val="00CD70D7"/>
    <w:rsid w:val="00CE240C"/>
    <w:rsid w:val="00CE639E"/>
    <w:rsid w:val="00CE75CC"/>
    <w:rsid w:val="00CE785A"/>
    <w:rsid w:val="00CE7A3B"/>
    <w:rsid w:val="00CF659B"/>
    <w:rsid w:val="00CF6B12"/>
    <w:rsid w:val="00CF7E2A"/>
    <w:rsid w:val="00D00125"/>
    <w:rsid w:val="00D031DB"/>
    <w:rsid w:val="00D03D29"/>
    <w:rsid w:val="00D07643"/>
    <w:rsid w:val="00D11B97"/>
    <w:rsid w:val="00D12F1D"/>
    <w:rsid w:val="00D12F3F"/>
    <w:rsid w:val="00D13390"/>
    <w:rsid w:val="00D159E6"/>
    <w:rsid w:val="00D166A6"/>
    <w:rsid w:val="00D205D2"/>
    <w:rsid w:val="00D2190C"/>
    <w:rsid w:val="00D21AC6"/>
    <w:rsid w:val="00D21C9B"/>
    <w:rsid w:val="00D21F38"/>
    <w:rsid w:val="00D2231A"/>
    <w:rsid w:val="00D254B1"/>
    <w:rsid w:val="00D25970"/>
    <w:rsid w:val="00D25FEC"/>
    <w:rsid w:val="00D2689E"/>
    <w:rsid w:val="00D271DD"/>
    <w:rsid w:val="00D30231"/>
    <w:rsid w:val="00D31261"/>
    <w:rsid w:val="00D318C6"/>
    <w:rsid w:val="00D3274A"/>
    <w:rsid w:val="00D340B7"/>
    <w:rsid w:val="00D343F7"/>
    <w:rsid w:val="00D36E2C"/>
    <w:rsid w:val="00D374B0"/>
    <w:rsid w:val="00D41047"/>
    <w:rsid w:val="00D41275"/>
    <w:rsid w:val="00D42452"/>
    <w:rsid w:val="00D45434"/>
    <w:rsid w:val="00D45F56"/>
    <w:rsid w:val="00D52924"/>
    <w:rsid w:val="00D53B93"/>
    <w:rsid w:val="00D54B79"/>
    <w:rsid w:val="00D54D2F"/>
    <w:rsid w:val="00D54E29"/>
    <w:rsid w:val="00D568B6"/>
    <w:rsid w:val="00D61CDA"/>
    <w:rsid w:val="00D61FFD"/>
    <w:rsid w:val="00D6240F"/>
    <w:rsid w:val="00D628AD"/>
    <w:rsid w:val="00D63E9A"/>
    <w:rsid w:val="00D661A1"/>
    <w:rsid w:val="00D664B7"/>
    <w:rsid w:val="00D706CA"/>
    <w:rsid w:val="00D7477A"/>
    <w:rsid w:val="00D82F93"/>
    <w:rsid w:val="00D831E7"/>
    <w:rsid w:val="00D84725"/>
    <w:rsid w:val="00D85349"/>
    <w:rsid w:val="00D85BE2"/>
    <w:rsid w:val="00D90220"/>
    <w:rsid w:val="00D90E61"/>
    <w:rsid w:val="00D91F9A"/>
    <w:rsid w:val="00D9200B"/>
    <w:rsid w:val="00D93F56"/>
    <w:rsid w:val="00D958BF"/>
    <w:rsid w:val="00D96A19"/>
    <w:rsid w:val="00DA18F1"/>
    <w:rsid w:val="00DA36DB"/>
    <w:rsid w:val="00DA7ECD"/>
    <w:rsid w:val="00DB64E6"/>
    <w:rsid w:val="00DC1AFF"/>
    <w:rsid w:val="00DC2771"/>
    <w:rsid w:val="00DC335E"/>
    <w:rsid w:val="00DD09EB"/>
    <w:rsid w:val="00DD4D01"/>
    <w:rsid w:val="00DD4E76"/>
    <w:rsid w:val="00DD6F45"/>
    <w:rsid w:val="00DE0D54"/>
    <w:rsid w:val="00DE2E71"/>
    <w:rsid w:val="00DE3D5F"/>
    <w:rsid w:val="00DE40E3"/>
    <w:rsid w:val="00DE505D"/>
    <w:rsid w:val="00DE5098"/>
    <w:rsid w:val="00DE71D2"/>
    <w:rsid w:val="00DF0BEA"/>
    <w:rsid w:val="00DF16E0"/>
    <w:rsid w:val="00DF25B3"/>
    <w:rsid w:val="00E00FB7"/>
    <w:rsid w:val="00E025FB"/>
    <w:rsid w:val="00E0417A"/>
    <w:rsid w:val="00E041A0"/>
    <w:rsid w:val="00E0487A"/>
    <w:rsid w:val="00E04992"/>
    <w:rsid w:val="00E04F0D"/>
    <w:rsid w:val="00E058BF"/>
    <w:rsid w:val="00E06CFF"/>
    <w:rsid w:val="00E07D77"/>
    <w:rsid w:val="00E13DAA"/>
    <w:rsid w:val="00E145B0"/>
    <w:rsid w:val="00E162BB"/>
    <w:rsid w:val="00E16F65"/>
    <w:rsid w:val="00E17D17"/>
    <w:rsid w:val="00E200BA"/>
    <w:rsid w:val="00E21684"/>
    <w:rsid w:val="00E223CB"/>
    <w:rsid w:val="00E23403"/>
    <w:rsid w:val="00E24D38"/>
    <w:rsid w:val="00E31BFB"/>
    <w:rsid w:val="00E3229E"/>
    <w:rsid w:val="00E34037"/>
    <w:rsid w:val="00E359DA"/>
    <w:rsid w:val="00E35EAB"/>
    <w:rsid w:val="00E3696B"/>
    <w:rsid w:val="00E40041"/>
    <w:rsid w:val="00E41C52"/>
    <w:rsid w:val="00E424D8"/>
    <w:rsid w:val="00E46340"/>
    <w:rsid w:val="00E51218"/>
    <w:rsid w:val="00E53B71"/>
    <w:rsid w:val="00E53DC4"/>
    <w:rsid w:val="00E54F4D"/>
    <w:rsid w:val="00E56507"/>
    <w:rsid w:val="00E56F7A"/>
    <w:rsid w:val="00E615F1"/>
    <w:rsid w:val="00E64395"/>
    <w:rsid w:val="00E72072"/>
    <w:rsid w:val="00E740DC"/>
    <w:rsid w:val="00E74F44"/>
    <w:rsid w:val="00E76E9D"/>
    <w:rsid w:val="00E833F4"/>
    <w:rsid w:val="00E83431"/>
    <w:rsid w:val="00E84757"/>
    <w:rsid w:val="00E85DEF"/>
    <w:rsid w:val="00E8662B"/>
    <w:rsid w:val="00E875CE"/>
    <w:rsid w:val="00E9108C"/>
    <w:rsid w:val="00E92E1E"/>
    <w:rsid w:val="00E9633B"/>
    <w:rsid w:val="00EA2F0D"/>
    <w:rsid w:val="00EA4B16"/>
    <w:rsid w:val="00EA5204"/>
    <w:rsid w:val="00EA7165"/>
    <w:rsid w:val="00EA7AE2"/>
    <w:rsid w:val="00EB151C"/>
    <w:rsid w:val="00EB722F"/>
    <w:rsid w:val="00EC39C2"/>
    <w:rsid w:val="00EC5373"/>
    <w:rsid w:val="00ED2B26"/>
    <w:rsid w:val="00ED66AC"/>
    <w:rsid w:val="00ED6B94"/>
    <w:rsid w:val="00ED718F"/>
    <w:rsid w:val="00EE2DFD"/>
    <w:rsid w:val="00EE4DF3"/>
    <w:rsid w:val="00EE4F5B"/>
    <w:rsid w:val="00EE62FB"/>
    <w:rsid w:val="00EE6722"/>
    <w:rsid w:val="00EF0052"/>
    <w:rsid w:val="00EF1D82"/>
    <w:rsid w:val="00EF38DD"/>
    <w:rsid w:val="00EF435B"/>
    <w:rsid w:val="00EF74A7"/>
    <w:rsid w:val="00F00DA2"/>
    <w:rsid w:val="00F02FFC"/>
    <w:rsid w:val="00F041CD"/>
    <w:rsid w:val="00F0450F"/>
    <w:rsid w:val="00F0728D"/>
    <w:rsid w:val="00F103F7"/>
    <w:rsid w:val="00F1303F"/>
    <w:rsid w:val="00F22EFA"/>
    <w:rsid w:val="00F2396D"/>
    <w:rsid w:val="00F26935"/>
    <w:rsid w:val="00F30EFD"/>
    <w:rsid w:val="00F319A0"/>
    <w:rsid w:val="00F32016"/>
    <w:rsid w:val="00F321A2"/>
    <w:rsid w:val="00F33D83"/>
    <w:rsid w:val="00F342EE"/>
    <w:rsid w:val="00F37711"/>
    <w:rsid w:val="00F37E94"/>
    <w:rsid w:val="00F402EB"/>
    <w:rsid w:val="00F44D92"/>
    <w:rsid w:val="00F5061F"/>
    <w:rsid w:val="00F506FF"/>
    <w:rsid w:val="00F52D40"/>
    <w:rsid w:val="00F53CE5"/>
    <w:rsid w:val="00F54662"/>
    <w:rsid w:val="00F60643"/>
    <w:rsid w:val="00F63A44"/>
    <w:rsid w:val="00F648D4"/>
    <w:rsid w:val="00F6672B"/>
    <w:rsid w:val="00F72066"/>
    <w:rsid w:val="00F749C5"/>
    <w:rsid w:val="00F76AE2"/>
    <w:rsid w:val="00F77318"/>
    <w:rsid w:val="00F806C0"/>
    <w:rsid w:val="00F80D14"/>
    <w:rsid w:val="00F8389B"/>
    <w:rsid w:val="00F84077"/>
    <w:rsid w:val="00F864C8"/>
    <w:rsid w:val="00F87148"/>
    <w:rsid w:val="00F96773"/>
    <w:rsid w:val="00F97508"/>
    <w:rsid w:val="00FA14A8"/>
    <w:rsid w:val="00FA2B8A"/>
    <w:rsid w:val="00FA4955"/>
    <w:rsid w:val="00FA5F5D"/>
    <w:rsid w:val="00FA5FE1"/>
    <w:rsid w:val="00FB03AB"/>
    <w:rsid w:val="00FB478F"/>
    <w:rsid w:val="00FB6A0B"/>
    <w:rsid w:val="00FC0029"/>
    <w:rsid w:val="00FC0965"/>
    <w:rsid w:val="00FC0B04"/>
    <w:rsid w:val="00FC0CE3"/>
    <w:rsid w:val="00FC1C88"/>
    <w:rsid w:val="00FC34FB"/>
    <w:rsid w:val="00FC55AC"/>
    <w:rsid w:val="00FC6BAA"/>
    <w:rsid w:val="00FD493A"/>
    <w:rsid w:val="00FE2D2E"/>
    <w:rsid w:val="00FE2E2D"/>
    <w:rsid w:val="00FE3855"/>
    <w:rsid w:val="00FE5F51"/>
    <w:rsid w:val="00FF0A61"/>
    <w:rsid w:val="00FF0CAD"/>
    <w:rsid w:val="00FF2864"/>
    <w:rsid w:val="00FF2BB7"/>
    <w:rsid w:val="00FF33FC"/>
    <w:rsid w:val="00FF6633"/>
    <w:rsid w:val="00FF7B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878376C-8224-42B5-8DBB-C5875ED7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261"/>
    <w:rPr>
      <w:rFonts w:ascii=".VnTime" w:hAnsi=".VnTime"/>
      <w:sz w:val="28"/>
      <w:szCs w:val="28"/>
    </w:rPr>
  </w:style>
  <w:style w:type="paragraph" w:styleId="Heading1">
    <w:name w:val="heading 1"/>
    <w:basedOn w:val="Normal"/>
    <w:next w:val="Normal"/>
    <w:qFormat/>
    <w:rsid w:val="0087781D"/>
    <w:pPr>
      <w:keepNext/>
      <w:tabs>
        <w:tab w:val="num" w:pos="1800"/>
      </w:tabs>
      <w:spacing w:before="240" w:after="60"/>
      <w:outlineLvl w:val="0"/>
    </w:pPr>
    <w:rPr>
      <w:rFonts w:ascii="Arial" w:hAnsi="Arial" w:cs="Arial"/>
      <w:b/>
      <w:bCs/>
      <w:kern w:val="32"/>
      <w:sz w:val="32"/>
      <w:szCs w:val="32"/>
    </w:rPr>
  </w:style>
  <w:style w:type="paragraph" w:styleId="Heading2">
    <w:name w:val="heading 2"/>
    <w:basedOn w:val="Normal"/>
    <w:next w:val="Normal"/>
    <w:qFormat/>
    <w:rsid w:val="0087781D"/>
    <w:pPr>
      <w:keepNext/>
      <w:tabs>
        <w:tab w:val="num" w:pos="1440"/>
      </w:tabs>
      <w:spacing w:before="240" w:after="60"/>
      <w:outlineLvl w:val="1"/>
    </w:pPr>
    <w:rPr>
      <w:rFonts w:ascii="Arial" w:hAnsi="Arial" w:cs="Arial"/>
      <w:b/>
      <w:bCs/>
      <w:i/>
      <w:iCs/>
    </w:rPr>
  </w:style>
  <w:style w:type="paragraph" w:styleId="Heading3">
    <w:name w:val="heading 3"/>
    <w:basedOn w:val="Normal"/>
    <w:next w:val="Normal"/>
    <w:qFormat/>
    <w:rsid w:val="0087781D"/>
    <w:pPr>
      <w:keepNext/>
      <w:tabs>
        <w:tab w:val="num" w:pos="720"/>
      </w:tabs>
      <w:spacing w:before="240" w:after="60"/>
      <w:ind w:left="720" w:hanging="432"/>
      <w:outlineLvl w:val="2"/>
    </w:pPr>
    <w:rPr>
      <w:rFonts w:ascii="Arial" w:hAnsi="Arial" w:cs="Arial"/>
      <w:b/>
      <w:bCs/>
      <w:sz w:val="26"/>
      <w:szCs w:val="26"/>
    </w:rPr>
  </w:style>
  <w:style w:type="paragraph" w:styleId="Heading4">
    <w:name w:val="heading 4"/>
    <w:basedOn w:val="Normal"/>
    <w:next w:val="Normal"/>
    <w:link w:val="Heading4Char"/>
    <w:qFormat/>
    <w:rsid w:val="0087781D"/>
    <w:pPr>
      <w:keepNext/>
      <w:tabs>
        <w:tab w:val="num" w:pos="864"/>
      </w:tabs>
      <w:spacing w:before="240" w:after="60"/>
      <w:ind w:left="864" w:hanging="144"/>
      <w:outlineLvl w:val="3"/>
    </w:pPr>
    <w:rPr>
      <w:rFonts w:ascii="Times New Roman" w:hAnsi="Times New Roman"/>
      <w:b/>
      <w:bCs/>
    </w:rPr>
  </w:style>
  <w:style w:type="paragraph" w:styleId="Heading5">
    <w:name w:val="heading 5"/>
    <w:basedOn w:val="Normal"/>
    <w:next w:val="Normal"/>
    <w:qFormat/>
    <w:rsid w:val="0087781D"/>
    <w:pPr>
      <w:tabs>
        <w:tab w:val="num" w:pos="1008"/>
      </w:tabs>
      <w:spacing w:before="240" w:after="60"/>
      <w:ind w:left="1008" w:hanging="432"/>
      <w:outlineLvl w:val="4"/>
    </w:pPr>
    <w:rPr>
      <w:b/>
      <w:bCs/>
      <w:i/>
      <w:iCs/>
      <w:sz w:val="26"/>
      <w:szCs w:val="26"/>
    </w:rPr>
  </w:style>
  <w:style w:type="paragraph" w:styleId="Heading6">
    <w:name w:val="heading 6"/>
    <w:basedOn w:val="Normal"/>
    <w:next w:val="Normal"/>
    <w:qFormat/>
    <w:rsid w:val="0087781D"/>
    <w:pPr>
      <w:tabs>
        <w:tab w:val="num" w:pos="1152"/>
      </w:tabs>
      <w:spacing w:before="240" w:after="60"/>
      <w:ind w:left="1152" w:hanging="432"/>
      <w:outlineLvl w:val="5"/>
    </w:pPr>
    <w:rPr>
      <w:rFonts w:ascii="Times New Roman" w:hAnsi="Times New Roman"/>
      <w:b/>
      <w:bCs/>
      <w:sz w:val="22"/>
      <w:szCs w:val="22"/>
    </w:rPr>
  </w:style>
  <w:style w:type="paragraph" w:styleId="Heading7">
    <w:name w:val="heading 7"/>
    <w:basedOn w:val="Normal"/>
    <w:next w:val="Normal"/>
    <w:qFormat/>
    <w:rsid w:val="0087781D"/>
    <w:pPr>
      <w:tabs>
        <w:tab w:val="num" w:pos="1296"/>
      </w:tabs>
      <w:spacing w:before="240" w:after="60"/>
      <w:ind w:left="1296" w:hanging="288"/>
      <w:outlineLvl w:val="6"/>
    </w:pPr>
    <w:rPr>
      <w:rFonts w:ascii="Times New Roman" w:hAnsi="Times New Roman"/>
      <w:sz w:val="24"/>
      <w:szCs w:val="24"/>
    </w:rPr>
  </w:style>
  <w:style w:type="paragraph" w:styleId="Heading8">
    <w:name w:val="heading 8"/>
    <w:basedOn w:val="Normal"/>
    <w:next w:val="Normal"/>
    <w:qFormat/>
    <w:rsid w:val="0087781D"/>
    <w:pPr>
      <w:tabs>
        <w:tab w:val="num" w:pos="1440"/>
      </w:tabs>
      <w:spacing w:before="240" w:after="60"/>
      <w:ind w:left="1440" w:hanging="432"/>
      <w:outlineLvl w:val="7"/>
    </w:pPr>
    <w:rPr>
      <w:rFonts w:ascii="Times New Roman" w:hAnsi="Times New Roman"/>
      <w:i/>
      <w:iCs/>
      <w:sz w:val="24"/>
      <w:szCs w:val="24"/>
    </w:rPr>
  </w:style>
  <w:style w:type="paragraph" w:styleId="Heading9">
    <w:name w:val="heading 9"/>
    <w:basedOn w:val="Normal"/>
    <w:next w:val="Normal"/>
    <w:qFormat/>
    <w:rsid w:val="00D31261"/>
    <w:pPr>
      <w:keepNext/>
      <w:spacing w:before="120"/>
      <w:ind w:firstLine="34"/>
      <w:jc w:val="center"/>
      <w:outlineLvl w:val="8"/>
    </w:pPr>
    <w:rPr>
      <w:b/>
      <w:i/>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31261"/>
    <w:pPr>
      <w:jc w:val="center"/>
    </w:pPr>
    <w:rPr>
      <w:rFonts w:ascii=".VnTimeH" w:hAnsi=".VnTimeH"/>
      <w:b/>
      <w:sz w:val="25"/>
      <w:szCs w:val="20"/>
    </w:rPr>
  </w:style>
  <w:style w:type="paragraph" w:styleId="BodyTextIndent">
    <w:name w:val="Body Text Indent"/>
    <w:basedOn w:val="Normal"/>
    <w:semiHidden/>
    <w:rsid w:val="00D31261"/>
    <w:pPr>
      <w:ind w:firstLine="709"/>
      <w:jc w:val="both"/>
    </w:pPr>
    <w:rPr>
      <w:szCs w:val="20"/>
    </w:rPr>
  </w:style>
  <w:style w:type="paragraph" w:styleId="BodyText2">
    <w:name w:val="Body Text 2"/>
    <w:basedOn w:val="Normal"/>
    <w:semiHidden/>
    <w:rsid w:val="00D31261"/>
    <w:pPr>
      <w:spacing w:after="40" w:line="320" w:lineRule="exact"/>
      <w:jc w:val="center"/>
    </w:pPr>
    <w:rPr>
      <w:rFonts w:ascii=".VnTimeH" w:hAnsi=".VnTimeH"/>
      <w:b/>
      <w:bCs/>
      <w:sz w:val="24"/>
      <w:szCs w:val="24"/>
    </w:rPr>
  </w:style>
  <w:style w:type="paragraph" w:styleId="BodyText">
    <w:name w:val="Body Text"/>
    <w:basedOn w:val="Normal"/>
    <w:semiHidden/>
    <w:rsid w:val="00D31261"/>
    <w:pPr>
      <w:jc w:val="center"/>
    </w:pPr>
    <w:rPr>
      <w:rFonts w:ascii=".VnArialH" w:hAnsi=".VnArialH"/>
      <w:b/>
      <w:bCs/>
      <w:sz w:val="26"/>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t,A"/>
    <w:basedOn w:val="Normal"/>
    <w:link w:val="FootnoteTextChar"/>
    <w:qFormat/>
    <w:rsid w:val="00D31261"/>
    <w:rPr>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SUPERS,EN Footnote Reference,Re"/>
    <w:link w:val="RefChar"/>
    <w:qFormat/>
    <w:rsid w:val="00D31261"/>
    <w:rPr>
      <w:vertAlign w:val="superscript"/>
    </w:rPr>
  </w:style>
  <w:style w:type="paragraph" w:customStyle="1" w:styleId="Char">
    <w:name w:val="Char"/>
    <w:basedOn w:val="Normal"/>
    <w:autoRedefine/>
    <w:semiHidden/>
    <w:rsid w:val="00D31261"/>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BalloonText">
    <w:name w:val="Balloon Text"/>
    <w:basedOn w:val="Normal"/>
    <w:semiHidden/>
    <w:rsid w:val="00F87148"/>
    <w:rPr>
      <w:rFonts w:ascii="Tahoma" w:hAnsi="Tahoma" w:cs="Tahoma"/>
      <w:sz w:val="16"/>
      <w:szCs w:val="16"/>
    </w:rPr>
  </w:style>
  <w:style w:type="paragraph" w:styleId="Header">
    <w:name w:val="header"/>
    <w:basedOn w:val="Normal"/>
    <w:link w:val="HeaderChar"/>
    <w:uiPriority w:val="99"/>
    <w:rsid w:val="00D31261"/>
    <w:pPr>
      <w:tabs>
        <w:tab w:val="center" w:pos="4320"/>
        <w:tab w:val="right" w:pos="8640"/>
      </w:tabs>
    </w:pPr>
  </w:style>
  <w:style w:type="character" w:styleId="PageNumber">
    <w:name w:val="page number"/>
    <w:basedOn w:val="DefaultParagraphFont"/>
    <w:semiHidden/>
    <w:rsid w:val="00D31261"/>
  </w:style>
  <w:style w:type="table" w:styleId="TableGrid">
    <w:name w:val="Table Grid"/>
    <w:basedOn w:val="TableNormal"/>
    <w:rsid w:val="002E2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7781D"/>
    <w:pPr>
      <w:tabs>
        <w:tab w:val="center" w:pos="4320"/>
        <w:tab w:val="right" w:pos="8640"/>
      </w:tabs>
    </w:pPr>
    <w:rPr>
      <w:szCs w:val="24"/>
    </w:rPr>
  </w:style>
  <w:style w:type="paragraph" w:customStyle="1" w:styleId="n-dieund">
    <w:name w:val="n-dieund"/>
    <w:basedOn w:val="Normal"/>
    <w:semiHidden/>
    <w:rsid w:val="0087781D"/>
    <w:pPr>
      <w:spacing w:after="120"/>
      <w:ind w:firstLine="709"/>
      <w:jc w:val="both"/>
    </w:pPr>
    <w:rPr>
      <w:rFonts w:cs=".VnTime"/>
    </w:rPr>
  </w:style>
  <w:style w:type="character" w:styleId="CommentReference">
    <w:name w:val="annotation reference"/>
    <w:semiHidden/>
    <w:rsid w:val="0087781D"/>
    <w:rPr>
      <w:sz w:val="16"/>
      <w:szCs w:val="16"/>
    </w:rPr>
  </w:style>
  <w:style w:type="paragraph" w:styleId="CommentText">
    <w:name w:val="annotation text"/>
    <w:basedOn w:val="Normal"/>
    <w:semiHidden/>
    <w:rsid w:val="0087781D"/>
    <w:rPr>
      <w:sz w:val="20"/>
      <w:szCs w:val="20"/>
    </w:rPr>
  </w:style>
  <w:style w:type="paragraph" w:styleId="CommentSubject">
    <w:name w:val="annotation subject"/>
    <w:basedOn w:val="CommentText"/>
    <w:next w:val="CommentText"/>
    <w:semiHidden/>
    <w:rsid w:val="0087781D"/>
    <w:rPr>
      <w:b/>
      <w:bCs/>
    </w:rPr>
  </w:style>
  <w:style w:type="numbering" w:customStyle="1" w:styleId="Style1">
    <w:name w:val="Style1"/>
    <w:semiHidden/>
    <w:rsid w:val="0087781D"/>
    <w:pPr>
      <w:numPr>
        <w:numId w:val="1"/>
      </w:numPr>
    </w:pPr>
  </w:style>
  <w:style w:type="character" w:styleId="Hyperlink">
    <w:name w:val="Hyperlink"/>
    <w:semiHidden/>
    <w:rsid w:val="0087781D"/>
    <w:rPr>
      <w:color w:val="0000FF"/>
      <w:u w:val="single"/>
    </w:rPr>
  </w:style>
  <w:style w:type="paragraph" w:styleId="BodyTextIndent2">
    <w:name w:val="Body Text Indent 2"/>
    <w:basedOn w:val="Normal"/>
    <w:semiHidden/>
    <w:rsid w:val="00C73AAE"/>
    <w:pPr>
      <w:spacing w:after="120" w:line="480" w:lineRule="auto"/>
      <w:ind w:left="360"/>
    </w:pPr>
  </w:style>
  <w:style w:type="paragraph" w:customStyle="1" w:styleId="CharCharChar">
    <w:name w:val="Char Char Char"/>
    <w:basedOn w:val="Normal"/>
    <w:autoRedefine/>
    <w:semiHidden/>
    <w:rsid w:val="004A3834"/>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arCharCharCharCharChar">
    <w:name w:val="Char Char Char Char Char Char"/>
    <w:basedOn w:val="Normal"/>
    <w:autoRedefine/>
    <w:semiHidden/>
    <w:rsid w:val="00FA5FE1"/>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arCharCharCharCharCharChar">
    <w:name w:val="Char Char Char Char Char Char Char"/>
    <w:basedOn w:val="Normal"/>
    <w:autoRedefine/>
    <w:semiHidden/>
    <w:rsid w:val="00AF732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arCharCharChar">
    <w:name w:val="Char Char Char Char"/>
    <w:basedOn w:val="Normal"/>
    <w:autoRedefine/>
    <w:semiHidden/>
    <w:rsid w:val="009F0A32"/>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ListParagraph">
    <w:name w:val="List Paragraph"/>
    <w:aliases w:val="List Paragraph1,Bullet,bl,Bullet L1,bl1,Colorful List - Accent 11"/>
    <w:basedOn w:val="Normal"/>
    <w:link w:val="ListParagraphChar"/>
    <w:uiPriority w:val="34"/>
    <w:qFormat/>
    <w:rsid w:val="00FA2B8A"/>
    <w:pPr>
      <w:ind w:left="720"/>
    </w:pPr>
    <w:rPr>
      <w:rFonts w:ascii="Times New Roman" w:hAnsi="Times New Roman"/>
      <w:sz w:val="24"/>
      <w:szCs w:val="24"/>
    </w:rPr>
  </w:style>
  <w:style w:type="paragraph" w:customStyle="1" w:styleId="CharCharCharChar0">
    <w:name w:val="Char Char Char Char"/>
    <w:autoRedefine/>
    <w:semiHidden/>
    <w:rsid w:val="006662B6"/>
    <w:pPr>
      <w:tabs>
        <w:tab w:val="left" w:pos="1152"/>
      </w:tabs>
      <w:spacing w:before="120" w:after="120" w:line="312" w:lineRule="auto"/>
    </w:pPr>
    <w:rPr>
      <w:rFonts w:ascii=".VnArial" w:eastAsia=".VnTime" w:hAnsi=".VnArial" w:cs=".VnArial"/>
      <w:sz w:val="26"/>
      <w:szCs w:val="26"/>
    </w:rPr>
  </w:style>
  <w:style w:type="paragraph" w:customStyle="1" w:styleId="muc2">
    <w:name w:val="muc 2"/>
    <w:basedOn w:val="Normal"/>
    <w:autoRedefine/>
    <w:semiHidden/>
    <w:rsid w:val="006662B6"/>
    <w:pPr>
      <w:spacing w:before="120" w:after="120" w:line="300" w:lineRule="auto"/>
      <w:jc w:val="center"/>
    </w:pPr>
    <w:rPr>
      <w:rFonts w:ascii=".VnTimeH" w:hAnsi=".VnTimeH" w:cs=".VnTime"/>
      <w:b/>
      <w:bCs/>
      <w:lang w:val="nl-NL" w:eastAsia="zh-CN"/>
    </w:rPr>
  </w:style>
  <w:style w:type="paragraph" w:customStyle="1" w:styleId="muc3">
    <w:name w:val="muc 3"/>
    <w:basedOn w:val="Normal"/>
    <w:autoRedefine/>
    <w:semiHidden/>
    <w:rsid w:val="006662B6"/>
    <w:pPr>
      <w:spacing w:before="120" w:after="120" w:line="317" w:lineRule="auto"/>
      <w:ind w:firstLine="706"/>
      <w:jc w:val="both"/>
    </w:pPr>
    <w:rPr>
      <w:rFonts w:cs=".VnTime"/>
      <w:b/>
      <w:bCs/>
      <w:lang w:val="nl-NL" w:eastAsia="zh-CN"/>
    </w:rPr>
  </w:style>
  <w:style w:type="paragraph" w:customStyle="1" w:styleId="muc4">
    <w:name w:val="muc 4"/>
    <w:basedOn w:val="Normal"/>
    <w:autoRedefine/>
    <w:semiHidden/>
    <w:rsid w:val="006662B6"/>
    <w:pPr>
      <w:spacing w:before="120" w:after="120" w:line="300" w:lineRule="auto"/>
      <w:ind w:firstLine="700"/>
      <w:jc w:val="both"/>
    </w:pPr>
    <w:rPr>
      <w:rFonts w:cs=".VnTime"/>
      <w:b/>
      <w:bCs/>
      <w:i/>
      <w:iCs/>
      <w:lang w:val="nl-NL" w:eastAsia="zh-CN"/>
    </w:rPr>
  </w:style>
  <w:style w:type="paragraph" w:customStyle="1" w:styleId="Char0">
    <w:name w:val="Char"/>
    <w:basedOn w:val="Normal"/>
    <w:autoRedefine/>
    <w:semiHidden/>
    <w:rsid w:val="00AD3CE8"/>
    <w:pPr>
      <w:pageBreakBefore/>
      <w:tabs>
        <w:tab w:val="left" w:pos="850"/>
        <w:tab w:val="left" w:pos="1191"/>
        <w:tab w:val="left" w:pos="1531"/>
      </w:tabs>
      <w:spacing w:after="120"/>
      <w:jc w:val="center"/>
    </w:pPr>
    <w:rPr>
      <w:rFonts w:ascii=".VnArial" w:eastAsia=".VnTime" w:hAnsi=".VnArial" w:cs=".VnArial"/>
      <w:color w:val="FFFFFF"/>
      <w:spacing w:val="20"/>
      <w:sz w:val="22"/>
      <w:szCs w:val="22"/>
      <w:lang w:val="en-GB" w:eastAsia="zh-CN"/>
    </w:rPr>
  </w:style>
  <w:style w:type="character" w:customStyle="1" w:styleId="dieuChar">
    <w:name w:val="dieu Char"/>
    <w:semiHidden/>
    <w:rsid w:val="00AD3CE8"/>
    <w:rPr>
      <w:b/>
      <w:bCs/>
      <w:color w:val="0000FF"/>
      <w:spacing w:val="24"/>
      <w:sz w:val="26"/>
      <w:szCs w:val="26"/>
      <w:lang w:val="en-US" w:eastAsia="en-US"/>
    </w:rPr>
  </w:style>
  <w:style w:type="paragraph" w:customStyle="1" w:styleId="bodytextindent2-p">
    <w:name w:val="bodytextindent2-p"/>
    <w:basedOn w:val="Normal"/>
    <w:semiHidden/>
    <w:rsid w:val="00AD3CE8"/>
    <w:pPr>
      <w:spacing w:line="340" w:lineRule="atLeast"/>
      <w:jc w:val="both"/>
    </w:pPr>
    <w:rPr>
      <w:rFonts w:eastAsia=".VnTime"/>
      <w:sz w:val="20"/>
      <w:szCs w:val="20"/>
    </w:rPr>
  </w:style>
  <w:style w:type="character" w:customStyle="1" w:styleId="bodytextindent2-h1">
    <w:name w:val="bodytextindent2-h1"/>
    <w:semiHidden/>
    <w:rsid w:val="00AD3CE8"/>
    <w:rPr>
      <w:rFonts w:ascii=".VnTime" w:hAnsi=".VnTime" w:cs=".VnTime"/>
      <w:color w:val="000000"/>
      <w:sz w:val="28"/>
      <w:szCs w:val="28"/>
    </w:rPr>
  </w:style>
  <w:style w:type="character" w:customStyle="1" w:styleId="normal-h1">
    <w:name w:val="normal-h1"/>
    <w:semiHidden/>
    <w:rsid w:val="00AD3CE8"/>
    <w:rPr>
      <w:rFonts w:ascii=".VnTime" w:hAnsi=".VnTime" w:cs=".VnTime"/>
      <w:sz w:val="24"/>
      <w:szCs w:val="24"/>
    </w:rPr>
  </w:style>
  <w:style w:type="character" w:customStyle="1" w:styleId="heading2-h1">
    <w:name w:val="heading2-h1"/>
    <w:semiHidden/>
    <w:rsid w:val="00AD3CE8"/>
    <w:rPr>
      <w:rFonts w:ascii=".VnTime" w:hAnsi=".VnTime" w:cs=".VnTime"/>
      <w:b/>
      <w:bCs/>
      <w:color w:val="000000"/>
      <w:sz w:val="24"/>
      <w:szCs w:val="24"/>
    </w:rPr>
  </w:style>
  <w:style w:type="character" w:customStyle="1" w:styleId="bodytextindent3-h1">
    <w:name w:val="bodytextindent3-h1"/>
    <w:semiHidden/>
    <w:rsid w:val="00AD3CE8"/>
    <w:rPr>
      <w:rFonts w:ascii=".VnTime" w:hAnsi=".VnTime" w:cs=".VnTime"/>
      <w:b/>
      <w:bCs/>
      <w:sz w:val="16"/>
      <w:szCs w:val="16"/>
    </w:rPr>
  </w:style>
  <w:style w:type="character" w:customStyle="1" w:styleId="dieuchar-h1">
    <w:name w:val="dieuchar-h1"/>
    <w:semiHidden/>
    <w:rsid w:val="00AD3CE8"/>
    <w:rPr>
      <w:b/>
      <w:bCs/>
      <w:color w:val="0000FF"/>
      <w:spacing w:val="24"/>
      <w:sz w:val="26"/>
      <w:szCs w:val="26"/>
    </w:rPr>
  </w:style>
  <w:style w:type="paragraph" w:customStyle="1" w:styleId="bodytextindent-p">
    <w:name w:val="bodytextindent-p"/>
    <w:basedOn w:val="Normal"/>
    <w:semiHidden/>
    <w:rsid w:val="00AD3CE8"/>
    <w:pPr>
      <w:jc w:val="both"/>
    </w:pPr>
    <w:rPr>
      <w:rFonts w:eastAsia=".VnTime"/>
      <w:sz w:val="20"/>
      <w:szCs w:val="20"/>
    </w:rPr>
  </w:style>
  <w:style w:type="character" w:customStyle="1" w:styleId="bodytextindent-h1">
    <w:name w:val="bodytextindent-h1"/>
    <w:semiHidden/>
    <w:rsid w:val="00AD3CE8"/>
    <w:rPr>
      <w:rFonts w:ascii=".VnTime" w:hAnsi=".VnTime" w:cs=".VnTime"/>
      <w:i/>
      <w:iCs/>
      <w:color w:val="0000FF"/>
      <w:sz w:val="24"/>
      <w:szCs w:val="24"/>
    </w:rPr>
  </w:style>
  <w:style w:type="paragraph" w:styleId="NormalWeb">
    <w:name w:val="Normal (Web)"/>
    <w:basedOn w:val="Normal"/>
    <w:link w:val="NormalWebChar"/>
    <w:uiPriority w:val="99"/>
    <w:rsid w:val="00BB3424"/>
    <w:pPr>
      <w:spacing w:before="100" w:beforeAutospacing="1" w:after="100" w:afterAutospacing="1"/>
    </w:pPr>
    <w:rPr>
      <w:rFonts w:eastAsia=".VnTime"/>
      <w:sz w:val="24"/>
      <w:szCs w:val="24"/>
    </w:rPr>
  </w:style>
  <w:style w:type="paragraph" w:customStyle="1" w:styleId="ind1">
    <w:name w:val="ind1"/>
    <w:basedOn w:val="Normal"/>
    <w:semiHidden/>
    <w:rsid w:val="00BB3424"/>
    <w:pPr>
      <w:spacing w:before="100" w:beforeAutospacing="1" w:after="100" w:afterAutospacing="1"/>
      <w:ind w:firstLine="300"/>
    </w:pPr>
    <w:rPr>
      <w:rFonts w:eastAsia=".VnTime"/>
      <w:sz w:val="24"/>
      <w:szCs w:val="24"/>
    </w:rPr>
  </w:style>
  <w:style w:type="paragraph" w:customStyle="1" w:styleId="cqbanhanh">
    <w:name w:val="cqbanhanh"/>
    <w:basedOn w:val="Normal"/>
    <w:semiHidden/>
    <w:rsid w:val="00754A08"/>
    <w:pPr>
      <w:spacing w:before="100" w:beforeAutospacing="1" w:after="100" w:afterAutospacing="1"/>
    </w:pPr>
    <w:rPr>
      <w:rFonts w:ascii="Arial" w:hAnsi="Arial" w:cs="Arial"/>
      <w:color w:val="666666"/>
      <w:sz w:val="16"/>
      <w:szCs w:val="16"/>
    </w:rPr>
  </w:style>
  <w:style w:type="paragraph" w:customStyle="1" w:styleId="than">
    <w:name w:val="than"/>
    <w:basedOn w:val="Normal"/>
    <w:semiHidden/>
    <w:rsid w:val="00754A08"/>
    <w:pPr>
      <w:spacing w:before="100" w:beforeAutospacing="1" w:after="100" w:afterAutospacing="1"/>
    </w:pPr>
    <w:rPr>
      <w:rFonts w:ascii="Arial" w:hAnsi="Arial" w:cs="Arial"/>
      <w:color w:val="666666"/>
      <w:sz w:val="16"/>
      <w:szCs w:val="16"/>
    </w:rPr>
  </w:style>
  <w:style w:type="character" w:customStyle="1" w:styleId="articleauthor1">
    <w:name w:val="articleauthor1"/>
    <w:semiHidden/>
    <w:rsid w:val="005F3984"/>
    <w:rPr>
      <w:color w:val="auto"/>
    </w:rPr>
  </w:style>
  <w:style w:type="paragraph" w:customStyle="1" w:styleId="HCh">
    <w:name w:val="_ H _Ch"/>
    <w:basedOn w:val="Normal"/>
    <w:next w:val="Normal"/>
    <w:semiHidden/>
    <w:rsid w:val="00B4724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outlineLvl w:val="0"/>
    </w:pPr>
    <w:rPr>
      <w:rFonts w:ascii="Times New Roman" w:hAnsi="Times New Roman"/>
      <w:b/>
      <w:spacing w:val="-2"/>
      <w:w w:val="103"/>
      <w:kern w:val="14"/>
      <w:szCs w:val="20"/>
      <w:lang w:val="en-GB"/>
    </w:rPr>
  </w:style>
  <w:style w:type="paragraph" w:customStyle="1" w:styleId="XLarge">
    <w:name w:val="XLarge"/>
    <w:basedOn w:val="Normal"/>
    <w:semiHidden/>
    <w:rsid w:val="00B4724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90" w:lineRule="exact"/>
      <w:outlineLvl w:val="0"/>
    </w:pPr>
    <w:rPr>
      <w:rFonts w:ascii="Times New Roman" w:hAnsi="Times New Roman"/>
      <w:b/>
      <w:spacing w:val="-4"/>
      <w:w w:val="98"/>
      <w:kern w:val="14"/>
      <w:sz w:val="40"/>
      <w:szCs w:val="20"/>
      <w:lang w:val="en-GB"/>
    </w:rPr>
  </w:style>
  <w:style w:type="paragraph" w:customStyle="1" w:styleId="StyleHeading2TimesNewRoman14ptBrownLeftLeft0cm">
    <w:name w:val="Style Heading 2 + Times New Roman 14 pt Brown Left Left:  0 cm..."/>
    <w:basedOn w:val="Heading2"/>
    <w:autoRedefine/>
    <w:semiHidden/>
    <w:rsid w:val="00B47241"/>
    <w:pPr>
      <w:widowControl w:val="0"/>
      <w:tabs>
        <w:tab w:val="clear" w:pos="1440"/>
      </w:tabs>
      <w:spacing w:before="120" w:after="120"/>
      <w:jc w:val="both"/>
    </w:pPr>
    <w:rPr>
      <w:rFonts w:ascii="Times New Roman" w:hAnsi="Times New Roman" w:cs="Times New Roman"/>
      <w:i w:val="0"/>
      <w:iCs w:val="0"/>
      <w:color w:val="993300"/>
      <w:szCs w:val="20"/>
    </w:rPr>
  </w:style>
  <w:style w:type="character" w:styleId="Strong">
    <w:name w:val="Strong"/>
    <w:uiPriority w:val="22"/>
    <w:qFormat/>
    <w:rsid w:val="00B47241"/>
    <w:rPr>
      <w:b/>
      <w:bCs/>
    </w:rPr>
  </w:style>
  <w:style w:type="paragraph" w:styleId="TOC2">
    <w:name w:val="toc 2"/>
    <w:basedOn w:val="Normal"/>
    <w:next w:val="Normal"/>
    <w:autoRedefine/>
    <w:semiHidden/>
    <w:rsid w:val="003C4EE8"/>
    <w:pPr>
      <w:widowControl w:val="0"/>
      <w:tabs>
        <w:tab w:val="left" w:pos="6480"/>
        <w:tab w:val="right" w:leader="dot" w:pos="9072"/>
      </w:tabs>
      <w:spacing w:before="120"/>
      <w:ind w:left="240"/>
    </w:pPr>
    <w:rPr>
      <w:noProof/>
      <w:color w:val="000000"/>
      <w:sz w:val="26"/>
      <w:szCs w:val="26"/>
    </w:rPr>
  </w:style>
  <w:style w:type="paragraph" w:styleId="TOC1">
    <w:name w:val="toc 1"/>
    <w:basedOn w:val="Normal"/>
    <w:next w:val="Normal"/>
    <w:autoRedefine/>
    <w:semiHidden/>
    <w:rsid w:val="00B47241"/>
    <w:pPr>
      <w:widowControl w:val="0"/>
    </w:pPr>
    <w:rPr>
      <w:sz w:val="24"/>
      <w:szCs w:val="20"/>
    </w:rPr>
  </w:style>
  <w:style w:type="paragraph" w:customStyle="1" w:styleId="thut">
    <w:name w:val="thut"/>
    <w:basedOn w:val="Normal"/>
    <w:rsid w:val="00106A43"/>
    <w:pPr>
      <w:numPr>
        <w:numId w:val="11"/>
      </w:numPr>
      <w:tabs>
        <w:tab w:val="clear" w:pos="1335"/>
        <w:tab w:val="num" w:pos="924"/>
      </w:tabs>
      <w:spacing w:before="120" w:line="288" w:lineRule="auto"/>
      <w:ind w:left="994" w:hanging="378"/>
      <w:jc w:val="both"/>
    </w:pPr>
    <w:rPr>
      <w:sz w:val="26"/>
      <w:szCs w:val="26"/>
      <w:lang w:val="pt-BR"/>
    </w:rPr>
  </w:style>
  <w:style w:type="paragraph" w:customStyle="1" w:styleId="ND">
    <w:name w:val="ND"/>
    <w:basedOn w:val="Normal"/>
    <w:link w:val="NDChar"/>
    <w:rsid w:val="00106A43"/>
    <w:pPr>
      <w:spacing w:before="120" w:line="288" w:lineRule="auto"/>
      <w:ind w:firstLine="567"/>
      <w:jc w:val="both"/>
    </w:pPr>
    <w:rPr>
      <w:sz w:val="26"/>
      <w:szCs w:val="26"/>
      <w:lang w:val="pt-BR"/>
    </w:rPr>
  </w:style>
  <w:style w:type="character" w:customStyle="1" w:styleId="NDChar">
    <w:name w:val="ND Char"/>
    <w:link w:val="ND"/>
    <w:rsid w:val="00106A43"/>
    <w:rPr>
      <w:rFonts w:ascii=".VnTime" w:hAnsi=".VnTime"/>
      <w:sz w:val="26"/>
      <w:szCs w:val="26"/>
      <w:lang w:val="pt-BR" w:eastAsia="en-US" w:bidi="ar-SA"/>
    </w:rPr>
  </w:style>
  <w:style w:type="character" w:styleId="FollowedHyperlink">
    <w:name w:val="FollowedHyperlink"/>
    <w:rsid w:val="00585295"/>
    <w:rPr>
      <w:color w:val="800080"/>
      <w:u w:val="single"/>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E74F44"/>
    <w:pPr>
      <w:spacing w:after="160" w:line="240" w:lineRule="exact"/>
    </w:pPr>
    <w:rPr>
      <w:rFonts w:eastAsia=".VnTime"/>
    </w:rPr>
  </w:style>
  <w:style w:type="paragraph" w:customStyle="1" w:styleId="CharChar">
    <w:name w:val="Char Char"/>
    <w:basedOn w:val="Normal"/>
    <w:autoRedefine/>
    <w:semiHidden/>
    <w:rsid w:val="00E41C52"/>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CharCharCharCharCharCharCharCharCharCharChar">
    <w:name w:val="Char Char Char Char Char Char Char Char Char Char Char Char"/>
    <w:basedOn w:val="Normal"/>
    <w:semiHidden/>
    <w:rsid w:val="00043BF7"/>
    <w:pPr>
      <w:spacing w:after="160" w:line="240" w:lineRule="exact"/>
    </w:pPr>
    <w:rPr>
      <w:rFonts w:ascii="Arial" w:hAnsi="Arial" w:cs="Arial"/>
      <w:sz w:val="22"/>
      <w:szCs w:val="22"/>
    </w:rPr>
  </w:style>
  <w:style w:type="paragraph" w:customStyle="1" w:styleId="CharCharCharCharCharCharCharCharCharCharCharCharCharCharCharChar">
    <w:name w:val="Char Char Char Char Char Char Char Char Char Char Char Char Char Char Char Char"/>
    <w:basedOn w:val="Normal"/>
    <w:autoRedefine/>
    <w:rsid w:val="0043160B"/>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BodyText3">
    <w:name w:val="Body Text 3"/>
    <w:basedOn w:val="Normal"/>
    <w:rsid w:val="0024330A"/>
    <w:pPr>
      <w:spacing w:after="120"/>
    </w:pPr>
    <w:rPr>
      <w:sz w:val="16"/>
      <w:szCs w:val="16"/>
    </w:rPr>
  </w:style>
  <w:style w:type="paragraph" w:customStyle="1" w:styleId="CharCharChar0">
    <w:name w:val="Char Char Char"/>
    <w:basedOn w:val="Normal"/>
    <w:autoRedefine/>
    <w:semiHidden/>
    <w:rsid w:val="00CD685D"/>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xl24">
    <w:name w:val="xl24"/>
    <w:basedOn w:val="Normal"/>
    <w:rsid w:val="007625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25">
    <w:name w:val="xl25"/>
    <w:basedOn w:val="Normal"/>
    <w:rsid w:val="0076256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26">
    <w:name w:val="xl26"/>
    <w:basedOn w:val="Normal"/>
    <w:rsid w:val="0076256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27">
    <w:name w:val="xl27"/>
    <w:basedOn w:val="Normal"/>
    <w:rsid w:val="0076256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i/>
      <w:iCs/>
      <w:sz w:val="24"/>
      <w:szCs w:val="24"/>
    </w:rPr>
  </w:style>
  <w:style w:type="paragraph" w:customStyle="1" w:styleId="xl28">
    <w:name w:val="xl28"/>
    <w:basedOn w:val="Normal"/>
    <w:rsid w:val="0076256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29">
    <w:name w:val="xl29"/>
    <w:basedOn w:val="Normal"/>
    <w:rsid w:val="0076256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30">
    <w:name w:val="xl30"/>
    <w:basedOn w:val="Normal"/>
    <w:rsid w:val="007625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31">
    <w:name w:val="xl31"/>
    <w:basedOn w:val="Normal"/>
    <w:rsid w:val="0076256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32">
    <w:name w:val="xl32"/>
    <w:basedOn w:val="Normal"/>
    <w:rsid w:val="0076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3">
    <w:name w:val="xl33"/>
    <w:basedOn w:val="Normal"/>
    <w:rsid w:val="0076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4">
    <w:name w:val="xl34"/>
    <w:basedOn w:val="Normal"/>
    <w:rsid w:val="0076256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5">
    <w:name w:val="xl35"/>
    <w:basedOn w:val="Normal"/>
    <w:rsid w:val="007625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6">
    <w:name w:val="xl36"/>
    <w:basedOn w:val="Normal"/>
    <w:rsid w:val="0076256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7">
    <w:name w:val="xl37"/>
    <w:basedOn w:val="Normal"/>
    <w:rsid w:val="00762566"/>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8">
    <w:name w:val="xl38"/>
    <w:basedOn w:val="Normal"/>
    <w:rsid w:val="0076256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9">
    <w:name w:val="xl39"/>
    <w:basedOn w:val="Normal"/>
    <w:rsid w:val="0076256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0">
    <w:name w:val="xl40"/>
    <w:basedOn w:val="Normal"/>
    <w:rsid w:val="00762566"/>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1">
    <w:name w:val="xl41"/>
    <w:basedOn w:val="Normal"/>
    <w:rsid w:val="0076256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character" w:customStyle="1" w:styleId="Heading4Char">
    <w:name w:val="Heading 4 Char"/>
    <w:link w:val="Heading4"/>
    <w:locked/>
    <w:rsid w:val="00C07C1B"/>
    <w:rPr>
      <w:b/>
      <w:bCs/>
      <w:sz w:val="28"/>
      <w:szCs w:val="28"/>
    </w:rPr>
  </w:style>
  <w:style w:type="character" w:customStyle="1" w:styleId="ListParagraphChar">
    <w:name w:val="List Paragraph Char"/>
    <w:aliases w:val="List Paragraph1 Char,Bullet Char,bl Char,Bullet L1 Char,bl1 Char,Colorful List - Accent 11 Char"/>
    <w:link w:val="ListParagraph"/>
    <w:uiPriority w:val="34"/>
    <w:locked/>
    <w:rsid w:val="002A4FBD"/>
    <w:rPr>
      <w:sz w:val="24"/>
      <w:szCs w:val="24"/>
    </w:rPr>
  </w:style>
  <w:style w:type="character" w:customStyle="1" w:styleId="NormalWebChar">
    <w:name w:val="Normal (Web) Char"/>
    <w:link w:val="NormalWeb"/>
    <w:uiPriority w:val="99"/>
    <w:locked/>
    <w:rsid w:val="00911494"/>
    <w:rPr>
      <w:rFonts w:ascii=".VnTime" w:eastAsia=".VnTime" w:hAnsi=".VnTime"/>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t Char,A Char"/>
    <w:link w:val="FootnoteText"/>
    <w:qFormat/>
    <w:locked/>
    <w:rsid w:val="00E162BB"/>
    <w:rPr>
      <w:rFonts w:ascii=".VnTime" w:hAnsi=".VnTime"/>
    </w:rPr>
  </w:style>
  <w:style w:type="character" w:customStyle="1" w:styleId="FooterChar">
    <w:name w:val="Footer Char"/>
    <w:link w:val="Footer"/>
    <w:uiPriority w:val="99"/>
    <w:rsid w:val="00772B35"/>
    <w:rPr>
      <w:rFonts w:ascii=".VnTime" w:hAnsi=".VnTime"/>
      <w:sz w:val="28"/>
      <w:szCs w:val="24"/>
    </w:rPr>
  </w:style>
  <w:style w:type="character" w:customStyle="1" w:styleId="HeaderChar">
    <w:name w:val="Header Char"/>
    <w:link w:val="Header"/>
    <w:uiPriority w:val="99"/>
    <w:rsid w:val="00797888"/>
    <w:rPr>
      <w:rFonts w:ascii=".VnTime" w:hAnsi=".VnTime"/>
      <w:sz w:val="28"/>
      <w:szCs w:val="28"/>
    </w:rPr>
  </w:style>
  <w:style w:type="paragraph" w:customStyle="1" w:styleId="RefChar">
    <w:name w:val="Ref Char"/>
    <w:aliases w:val="de nota al pie Char,Ref1 Char,BVI fnr Char Char Char Char Char Char Char,BVI fnr Car Car Char Char Char Char Char Char Char,BVI fnr Car Char Char Char Char Char Char Char,FNRefe,Footnote text + 13 pt,4_G Char,Footnote Char,callout Char"/>
    <w:basedOn w:val="Normal"/>
    <w:link w:val="FootnoteReference"/>
    <w:qFormat/>
    <w:rsid w:val="004657E9"/>
    <w:pPr>
      <w:spacing w:after="160" w:line="240" w:lineRule="exact"/>
    </w:pPr>
    <w:rPr>
      <w:rFonts w:ascii="Times New Roman" w:hAnsi="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93992">
      <w:bodyDiv w:val="1"/>
      <w:marLeft w:val="0"/>
      <w:marRight w:val="0"/>
      <w:marTop w:val="0"/>
      <w:marBottom w:val="0"/>
      <w:divBdr>
        <w:top w:val="none" w:sz="0" w:space="0" w:color="auto"/>
        <w:left w:val="none" w:sz="0" w:space="0" w:color="auto"/>
        <w:bottom w:val="none" w:sz="0" w:space="0" w:color="auto"/>
        <w:right w:val="none" w:sz="0" w:space="0" w:color="auto"/>
      </w:divBdr>
    </w:div>
    <w:div w:id="347217115">
      <w:bodyDiv w:val="1"/>
      <w:marLeft w:val="0"/>
      <w:marRight w:val="0"/>
      <w:marTop w:val="0"/>
      <w:marBottom w:val="0"/>
      <w:divBdr>
        <w:top w:val="none" w:sz="0" w:space="0" w:color="auto"/>
        <w:left w:val="none" w:sz="0" w:space="0" w:color="auto"/>
        <w:bottom w:val="none" w:sz="0" w:space="0" w:color="auto"/>
        <w:right w:val="none" w:sz="0" w:space="0" w:color="auto"/>
      </w:divBdr>
    </w:div>
    <w:div w:id="549415337">
      <w:bodyDiv w:val="1"/>
      <w:marLeft w:val="0"/>
      <w:marRight w:val="0"/>
      <w:marTop w:val="0"/>
      <w:marBottom w:val="0"/>
      <w:divBdr>
        <w:top w:val="none" w:sz="0" w:space="0" w:color="auto"/>
        <w:left w:val="none" w:sz="0" w:space="0" w:color="auto"/>
        <w:bottom w:val="none" w:sz="0" w:space="0" w:color="auto"/>
        <w:right w:val="none" w:sz="0" w:space="0" w:color="auto"/>
      </w:divBdr>
    </w:div>
    <w:div w:id="638607950">
      <w:bodyDiv w:val="1"/>
      <w:marLeft w:val="0"/>
      <w:marRight w:val="0"/>
      <w:marTop w:val="0"/>
      <w:marBottom w:val="0"/>
      <w:divBdr>
        <w:top w:val="none" w:sz="0" w:space="0" w:color="auto"/>
        <w:left w:val="none" w:sz="0" w:space="0" w:color="auto"/>
        <w:bottom w:val="none" w:sz="0" w:space="0" w:color="auto"/>
        <w:right w:val="none" w:sz="0" w:space="0" w:color="auto"/>
      </w:divBdr>
    </w:div>
    <w:div w:id="683676164">
      <w:bodyDiv w:val="1"/>
      <w:marLeft w:val="0"/>
      <w:marRight w:val="0"/>
      <w:marTop w:val="0"/>
      <w:marBottom w:val="0"/>
      <w:divBdr>
        <w:top w:val="none" w:sz="0" w:space="0" w:color="auto"/>
        <w:left w:val="none" w:sz="0" w:space="0" w:color="auto"/>
        <w:bottom w:val="none" w:sz="0" w:space="0" w:color="auto"/>
        <w:right w:val="none" w:sz="0" w:space="0" w:color="auto"/>
      </w:divBdr>
    </w:div>
    <w:div w:id="737703157">
      <w:bodyDiv w:val="1"/>
      <w:marLeft w:val="0"/>
      <w:marRight w:val="0"/>
      <w:marTop w:val="0"/>
      <w:marBottom w:val="0"/>
      <w:divBdr>
        <w:top w:val="none" w:sz="0" w:space="0" w:color="auto"/>
        <w:left w:val="none" w:sz="0" w:space="0" w:color="auto"/>
        <w:bottom w:val="none" w:sz="0" w:space="0" w:color="auto"/>
        <w:right w:val="none" w:sz="0" w:space="0" w:color="auto"/>
      </w:divBdr>
    </w:div>
    <w:div w:id="920795653">
      <w:bodyDiv w:val="1"/>
      <w:marLeft w:val="0"/>
      <w:marRight w:val="0"/>
      <w:marTop w:val="0"/>
      <w:marBottom w:val="0"/>
      <w:divBdr>
        <w:top w:val="none" w:sz="0" w:space="0" w:color="auto"/>
        <w:left w:val="none" w:sz="0" w:space="0" w:color="auto"/>
        <w:bottom w:val="none" w:sz="0" w:space="0" w:color="auto"/>
        <w:right w:val="none" w:sz="0" w:space="0" w:color="auto"/>
      </w:divBdr>
    </w:div>
    <w:div w:id="1000625442">
      <w:bodyDiv w:val="1"/>
      <w:marLeft w:val="0"/>
      <w:marRight w:val="0"/>
      <w:marTop w:val="0"/>
      <w:marBottom w:val="0"/>
      <w:divBdr>
        <w:top w:val="none" w:sz="0" w:space="0" w:color="auto"/>
        <w:left w:val="none" w:sz="0" w:space="0" w:color="auto"/>
        <w:bottom w:val="none" w:sz="0" w:space="0" w:color="auto"/>
        <w:right w:val="none" w:sz="0" w:space="0" w:color="auto"/>
      </w:divBdr>
    </w:div>
    <w:div w:id="1015884246">
      <w:bodyDiv w:val="1"/>
      <w:marLeft w:val="0"/>
      <w:marRight w:val="0"/>
      <w:marTop w:val="0"/>
      <w:marBottom w:val="0"/>
      <w:divBdr>
        <w:top w:val="none" w:sz="0" w:space="0" w:color="auto"/>
        <w:left w:val="none" w:sz="0" w:space="0" w:color="auto"/>
        <w:bottom w:val="none" w:sz="0" w:space="0" w:color="auto"/>
        <w:right w:val="none" w:sz="0" w:space="0" w:color="auto"/>
      </w:divBdr>
    </w:div>
    <w:div w:id="1493595368">
      <w:bodyDiv w:val="1"/>
      <w:marLeft w:val="0"/>
      <w:marRight w:val="0"/>
      <w:marTop w:val="0"/>
      <w:marBottom w:val="0"/>
      <w:divBdr>
        <w:top w:val="none" w:sz="0" w:space="0" w:color="auto"/>
        <w:left w:val="none" w:sz="0" w:space="0" w:color="auto"/>
        <w:bottom w:val="none" w:sz="0" w:space="0" w:color="auto"/>
        <w:right w:val="none" w:sz="0" w:space="0" w:color="auto"/>
      </w:divBdr>
    </w:div>
    <w:div w:id="1755397206">
      <w:bodyDiv w:val="1"/>
      <w:marLeft w:val="0"/>
      <w:marRight w:val="0"/>
      <w:marTop w:val="0"/>
      <w:marBottom w:val="0"/>
      <w:divBdr>
        <w:top w:val="none" w:sz="0" w:space="0" w:color="auto"/>
        <w:left w:val="none" w:sz="0" w:space="0" w:color="auto"/>
        <w:bottom w:val="none" w:sz="0" w:space="0" w:color="auto"/>
        <w:right w:val="none" w:sz="0" w:space="0" w:color="auto"/>
      </w:divBdr>
    </w:div>
    <w:div w:id="200894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ADAFCB-260A-461E-8E2E-2E53EF87CA03}">
  <ds:schemaRefs>
    <ds:schemaRef ds:uri="http://schemas.openxmlformats.org/officeDocument/2006/bibliography"/>
  </ds:schemaRefs>
</ds:datastoreItem>
</file>

<file path=customXml/itemProps2.xml><?xml version="1.0" encoding="utf-8"?>
<ds:datastoreItem xmlns:ds="http://schemas.openxmlformats.org/officeDocument/2006/customXml" ds:itemID="{BAF2568D-A06A-4626-8830-84091CA0ACE6}"/>
</file>

<file path=customXml/itemProps3.xml><?xml version="1.0" encoding="utf-8"?>
<ds:datastoreItem xmlns:ds="http://schemas.openxmlformats.org/officeDocument/2006/customXml" ds:itemID="{D46DB40B-6585-4A77-B870-16D9C1A111AB}"/>
</file>

<file path=customXml/itemProps4.xml><?xml version="1.0" encoding="utf-8"?>
<ds:datastoreItem xmlns:ds="http://schemas.openxmlformats.org/officeDocument/2006/customXml" ds:itemID="{46835E12-635B-4FD5-9EEA-403CEFFD2269}"/>
</file>

<file path=docProps/app.xml><?xml version="1.0" encoding="utf-8"?>
<Properties xmlns="http://schemas.openxmlformats.org/officeDocument/2006/extended-properties" xmlns:vt="http://schemas.openxmlformats.org/officeDocument/2006/docPropsVTypes">
  <Template>Normal</Template>
  <TotalTime>0</TotalTime>
  <Pages>12</Pages>
  <Words>4684</Words>
  <Characters>17947</Characters>
  <Application>Microsoft Office Word</Application>
  <DocSecurity>0</DocSecurity>
  <Lines>149</Lines>
  <Paragraphs>45</Paragraphs>
  <ScaleCrop>false</ScaleCrop>
  <HeadingPairs>
    <vt:vector size="2" baseType="variant">
      <vt:variant>
        <vt:lpstr>Title</vt:lpstr>
      </vt:variant>
      <vt:variant>
        <vt:i4>1</vt:i4>
      </vt:variant>
    </vt:vector>
  </HeadingPairs>
  <TitlesOfParts>
    <vt:vector size="1" baseType="lpstr">
      <vt:lpstr>ChÝnh phñ</vt:lpstr>
    </vt:vector>
  </TitlesOfParts>
  <Company>AIT</Company>
  <LinksUpToDate>false</LinksUpToDate>
  <CharactersWithSpaces>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admin</dc:creator>
  <cp:lastModifiedBy>ADMIN</cp:lastModifiedBy>
  <cp:revision>2</cp:revision>
  <cp:lastPrinted>2024-06-19T10:33:00Z</cp:lastPrinted>
  <dcterms:created xsi:type="dcterms:W3CDTF">2024-06-19T16:22:00Z</dcterms:created>
  <dcterms:modified xsi:type="dcterms:W3CDTF">2024-06-19T16:22:00Z</dcterms:modified>
</cp:coreProperties>
</file>